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widowControl w:val="0"/>
        <w:spacing w:before="260" w:beforeAutospacing="0" w:after="260" w:afterAutospacing="0"/>
        <w:ind w:firstLine="641"/>
        <w:jc w:val="center"/>
        <w:outlineLvl w:val="1"/>
        <w:rPr>
          <w:rFonts w:ascii="Times New Roman" w:hAnsi="Times New Roman" w:cs="Times New Roman"/>
        </w:rPr>
      </w:pPr>
      <w:bookmarkStart w:id="0" w:name="_Toc22067"/>
      <w:bookmarkStart w:id="1" w:name="_Toc287544120"/>
      <w:bookmarkStart w:id="2" w:name="_Toc350426926"/>
      <w:r>
        <w:rPr>
          <w:rFonts w:hint="eastAsia" w:ascii="Times New Roman" w:hAnsi="华文中宋" w:eastAsia="华文中宋" w:cs="Times New Roman"/>
          <w:b/>
          <w:sz w:val="32"/>
          <w:szCs w:val="32"/>
          <w:lang w:bidi="ar"/>
        </w:rPr>
        <w:t>第四章</w:t>
      </w:r>
      <w:r>
        <w:rPr>
          <w:rFonts w:ascii="Times New Roman" w:hAnsi="Times New Roman" w:eastAsia="华文中宋" w:cs="Times New Roman"/>
          <w:b/>
          <w:sz w:val="32"/>
          <w:szCs w:val="32"/>
          <w:lang w:bidi="ar"/>
        </w:rPr>
        <w:t xml:space="preserve">  </w:t>
      </w:r>
      <w:r>
        <w:rPr>
          <w:rFonts w:hint="eastAsia" w:ascii="Times New Roman" w:hAnsi="华文中宋" w:eastAsia="华文中宋" w:cs="Times New Roman"/>
          <w:b/>
          <w:sz w:val="32"/>
          <w:szCs w:val="32"/>
          <w:lang w:bidi="ar"/>
        </w:rPr>
        <w:t>人事管理制度</w:t>
      </w:r>
      <w:bookmarkEnd w:id="0"/>
      <w:bookmarkEnd w:id="1"/>
      <w:bookmarkEnd w:id="2"/>
      <w:bookmarkStart w:id="19" w:name="_GoBack"/>
      <w:bookmarkEnd w:id="19"/>
    </w:p>
    <w:p>
      <w:pPr>
        <w:pStyle w:val="2"/>
        <w:widowControl/>
        <w:spacing w:line="240" w:lineRule="auto"/>
        <w:ind w:firstLine="601"/>
        <w:jc w:val="center"/>
        <w:rPr>
          <w:rFonts w:hint="eastAsia" w:ascii="华文中宋" w:hAnsi="华文中宋" w:eastAsia="华文中宋" w:cs="华文中宋"/>
          <w:kern w:val="0"/>
          <w:sz w:val="30"/>
          <w:szCs w:val="30"/>
        </w:rPr>
      </w:pPr>
      <w:bookmarkStart w:id="3" w:name="_Toc15439"/>
      <w:bookmarkStart w:id="4" w:name="_Toc287544121"/>
      <w:bookmarkStart w:id="5" w:name="_Toc350426927"/>
      <w:r>
        <w:rPr>
          <w:rFonts w:hint="eastAsia" w:ascii="华文中宋" w:hAnsi="华文中宋" w:eastAsia="华文中宋" w:cs="华文中宋"/>
          <w:kern w:val="0"/>
          <w:sz w:val="30"/>
          <w:szCs w:val="30"/>
        </w:rPr>
        <w:t>第一节  干部产生及晋升制度</w:t>
      </w:r>
      <w:bookmarkEnd w:id="3"/>
      <w:bookmarkEnd w:id="4"/>
      <w:bookmarkEnd w:id="5"/>
    </w:p>
    <w:p>
      <w:pPr>
        <w:spacing w:line="276" w:lineRule="auto"/>
        <w:ind w:firstLine="480"/>
        <w:rPr>
          <w:rFonts w:eastAsia="仿宋_GB2312"/>
          <w:b/>
          <w:sz w:val="24"/>
        </w:rPr>
      </w:pPr>
      <w:r>
        <w:rPr>
          <w:rFonts w:hint="eastAsia" w:eastAsia="仿宋_GB2312" w:cs="仿宋_GB2312"/>
          <w:b/>
          <w:sz w:val="24"/>
          <w:lang w:bidi="ar"/>
        </w:rPr>
        <w:t>一、总则</w:t>
      </w:r>
    </w:p>
    <w:p>
      <w:pPr>
        <w:spacing w:line="276" w:lineRule="auto"/>
        <w:ind w:firstLine="480"/>
        <w:rPr>
          <w:rFonts w:eastAsia="仿宋_GB2312"/>
          <w:b/>
          <w:sz w:val="24"/>
        </w:rPr>
      </w:pPr>
    </w:p>
    <w:p>
      <w:pPr>
        <w:spacing w:after="187" w:afterLines="60" w:line="276" w:lineRule="auto"/>
        <w:ind w:firstLine="480"/>
        <w:rPr>
          <w:rFonts w:eastAsia="仿宋_GB2312"/>
          <w:b/>
          <w:sz w:val="24"/>
        </w:rPr>
      </w:pPr>
      <w:r>
        <w:rPr>
          <w:rFonts w:eastAsia="仿宋_GB2312" w:cs="Times New Roman"/>
          <w:sz w:val="24"/>
          <w:lang w:bidi="ar"/>
        </w:rPr>
        <w:t xml:space="preserve">1.  </w:t>
      </w:r>
      <w:r>
        <w:rPr>
          <w:rFonts w:hint="eastAsia" w:eastAsia="仿宋_GB2312" w:cs="仿宋_GB2312"/>
          <w:sz w:val="24"/>
          <w:lang w:bidi="ar"/>
        </w:rPr>
        <w:t>本会干部包括本会干事以上的所有干部。</w:t>
      </w:r>
    </w:p>
    <w:p>
      <w:pPr>
        <w:spacing w:after="187" w:afterLines="60" w:line="276" w:lineRule="auto"/>
        <w:ind w:left="479" w:leftChars="228" w:firstLine="0" w:firstLineChars="0"/>
        <w:rPr>
          <w:rFonts w:eastAsia="仿宋_GB2312"/>
          <w:sz w:val="24"/>
        </w:rPr>
      </w:pPr>
      <w:r>
        <w:rPr>
          <w:rFonts w:eastAsia="仿宋_GB2312" w:cs="Times New Roman"/>
          <w:sz w:val="24"/>
          <w:lang w:bidi="ar"/>
        </w:rPr>
        <w:t xml:space="preserve">2.  </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干部是学生的典范，必须处处以身作则，在学生中树立良好的形象和威信，努力做到：</w:t>
      </w:r>
    </w:p>
    <w:p>
      <w:pPr>
        <w:widowControl/>
        <w:wordWrap w:val="0"/>
        <w:spacing w:before="100" w:beforeAutospacing="1" w:after="100" w:afterAutospacing="1" w:line="276" w:lineRule="auto"/>
        <w:ind w:firstLine="360" w:firstLineChars="150"/>
        <w:jc w:val="left"/>
        <w:rPr>
          <w:rFonts w:eastAsia="仿宋_GB2312" w:cs="宋体"/>
          <w:kern w:val="0"/>
          <w:sz w:val="24"/>
        </w:rPr>
      </w:pPr>
      <w:r>
        <w:rPr>
          <w:rFonts w:eastAsia="仿宋_GB2312" w:cs="Times New Roman"/>
          <w:sz w:val="24"/>
          <w:lang w:bidi="ar"/>
        </w:rPr>
        <w:t>  </w:t>
      </w:r>
      <w:r>
        <w:rPr>
          <w:rFonts w:hint="eastAsia" w:eastAsia="仿宋_GB2312" w:cs="宋体"/>
          <w:kern w:val="0"/>
          <w:sz w:val="24"/>
          <w:lang w:bidi="ar"/>
        </w:rPr>
        <w:t>（一）</w:t>
      </w:r>
      <w:r>
        <w:rPr>
          <w:rFonts w:eastAsia="仿宋_GB2312" w:cs="Times New Roman"/>
          <w:sz w:val="24"/>
          <w:lang w:bidi="ar"/>
        </w:rPr>
        <w:t>  </w:t>
      </w:r>
      <w:r>
        <w:rPr>
          <w:rFonts w:hint="eastAsia" w:eastAsia="仿宋_GB2312" w:cs="宋体"/>
          <w:kern w:val="0"/>
          <w:sz w:val="24"/>
          <w:lang w:bidi="ar"/>
        </w:rPr>
        <w:t>进行社会主义和共产主义教育，提高同学们坚持四项基本原则、坚持改革开放的自觉性，增强社会主义市场经济的参与意识；广泛开展爱国主义和集体主义教育，提高同学们的思想道德素质，帮助同学成长进步。倡导和组织同学进行自我教育，自我管理，自我服务。</w:t>
      </w:r>
      <w:r>
        <w:rPr>
          <w:rFonts w:eastAsia="仿宋_GB2312" w:cs="宋体"/>
          <w:kern w:val="0"/>
          <w:sz w:val="24"/>
          <w:lang w:bidi="ar"/>
        </w:rPr>
        <w:br w:type="textWrapping"/>
      </w:r>
      <w:r>
        <w:rPr>
          <w:rFonts w:hint="eastAsia" w:eastAsia="仿宋_GB2312" w:cs="宋体"/>
          <w:kern w:val="0"/>
          <w:sz w:val="24"/>
          <w:lang w:bidi="ar"/>
        </w:rPr>
        <w:t>　　（二）</w:t>
      </w:r>
      <w:r>
        <w:rPr>
          <w:rFonts w:eastAsia="仿宋_GB2312" w:cs="宋体"/>
          <w:kern w:val="0"/>
          <w:sz w:val="24"/>
          <w:lang w:bidi="ar"/>
        </w:rPr>
        <w:t xml:space="preserve"> </w:t>
      </w:r>
      <w:r>
        <w:rPr>
          <w:rFonts w:hint="eastAsia" w:eastAsia="仿宋_GB2312" w:cs="宋体"/>
          <w:kern w:val="0"/>
          <w:sz w:val="24"/>
          <w:lang w:bidi="ar"/>
        </w:rPr>
        <w:t>积极开展学习、科技、文体、</w:t>
      </w:r>
      <w:r>
        <w:fldChar w:fldCharType="begin"/>
      </w:r>
      <w:r>
        <w:instrText xml:space="preserve"> HYPERLINK "http://old.tiaozhan.com/shijian" \t "F:\第二部分修改\_blank" </w:instrText>
      </w:r>
      <w:r>
        <w:fldChar w:fldCharType="separate"/>
      </w:r>
      <w:r>
        <w:rPr>
          <w:rStyle w:val="6"/>
          <w:rFonts w:hint="eastAsia" w:ascii="仿宋_GB2312" w:eastAsia="仿宋_GB2312" w:cs="宋体"/>
          <w:color w:val="000000"/>
          <w:kern w:val="0"/>
          <w:sz w:val="24"/>
        </w:rPr>
        <w:t>社会实践</w:t>
      </w:r>
      <w:r>
        <w:rPr>
          <w:rStyle w:val="6"/>
          <w:rFonts w:hint="eastAsia" w:ascii="仿宋_GB2312" w:eastAsia="仿宋_GB2312" w:cs="宋体"/>
          <w:color w:val="000000"/>
          <w:kern w:val="0"/>
          <w:sz w:val="24"/>
        </w:rPr>
        <w:fldChar w:fldCharType="end"/>
      </w:r>
      <w:r>
        <w:rPr>
          <w:rFonts w:hint="eastAsia" w:eastAsia="仿宋_GB2312" w:cs="宋体"/>
          <w:kern w:val="0"/>
          <w:sz w:val="24"/>
          <w:lang w:bidi="ar"/>
        </w:rPr>
        <w:t>、勤工俭学、公益劳动和校园文化活动等多种活动，努力为学生服务。</w:t>
      </w:r>
      <w:r>
        <w:rPr>
          <w:rFonts w:eastAsia="仿宋_GB2312" w:cs="宋体"/>
          <w:kern w:val="0"/>
          <w:sz w:val="24"/>
          <w:lang w:bidi="ar"/>
        </w:rPr>
        <w:br w:type="textWrapping"/>
      </w:r>
      <w:r>
        <w:rPr>
          <w:rFonts w:hint="eastAsia" w:eastAsia="仿宋_GB2312" w:cs="宋体"/>
          <w:kern w:val="0"/>
          <w:sz w:val="24"/>
          <w:lang w:bidi="ar"/>
        </w:rPr>
        <w:t>　　（三）</w:t>
      </w:r>
      <w:r>
        <w:rPr>
          <w:rFonts w:eastAsia="仿宋_GB2312" w:cs="宋体"/>
          <w:kern w:val="0"/>
          <w:sz w:val="24"/>
          <w:lang w:bidi="ar"/>
        </w:rPr>
        <w:t xml:space="preserve"> </w:t>
      </w:r>
      <w:r>
        <w:rPr>
          <w:rFonts w:hint="eastAsia" w:eastAsia="仿宋_GB2312" w:cs="宋体"/>
          <w:kern w:val="0"/>
          <w:sz w:val="24"/>
          <w:lang w:bidi="ar"/>
        </w:rPr>
        <w:t>维护国家和人民利益的同时，按照党的方针、政策和法律、法规，代表和维护同学的正当权益，倾听和反映同学的建议、意见和要求，疏通学生和学院之间的民主渠道，参与涉及关于学生事务的民主管理。</w:t>
      </w:r>
      <w:r>
        <w:rPr>
          <w:rFonts w:eastAsia="仿宋_GB2312" w:cs="宋体"/>
          <w:kern w:val="0"/>
          <w:sz w:val="24"/>
          <w:lang w:bidi="ar"/>
        </w:rPr>
        <w:br w:type="textWrapping"/>
      </w:r>
      <w:r>
        <w:rPr>
          <w:rFonts w:hint="eastAsia" w:eastAsia="仿宋_GB2312" w:cs="宋体"/>
          <w:kern w:val="0"/>
          <w:sz w:val="24"/>
          <w:lang w:bidi="ar"/>
        </w:rPr>
        <w:t>　　（四）</w:t>
      </w:r>
      <w:r>
        <w:rPr>
          <w:rFonts w:eastAsia="仿宋_GB2312" w:cs="宋体"/>
          <w:kern w:val="0"/>
          <w:sz w:val="24"/>
          <w:lang w:bidi="ar"/>
        </w:rPr>
        <w:t xml:space="preserve"> </w:t>
      </w:r>
      <w:r>
        <w:rPr>
          <w:rFonts w:hint="eastAsia" w:eastAsia="仿宋_GB2312" w:cs="宋体"/>
          <w:kern w:val="0"/>
          <w:sz w:val="24"/>
          <w:lang w:bidi="ar"/>
        </w:rPr>
        <w:t>促进同学之间、同学与教职工之间的团结，协助学院建立良好的教学秩序和学习生活环境。积极负责地完成上级组织布置的工作任务。</w:t>
      </w:r>
      <w:r>
        <w:rPr>
          <w:rFonts w:eastAsia="仿宋_GB2312" w:cs="宋体"/>
          <w:kern w:val="0"/>
          <w:sz w:val="24"/>
          <w:lang w:bidi="ar"/>
        </w:rPr>
        <w:br w:type="textWrapping"/>
      </w:r>
      <w:r>
        <w:rPr>
          <w:rFonts w:hint="eastAsia" w:eastAsia="仿宋_GB2312" w:cs="宋体"/>
          <w:kern w:val="0"/>
          <w:sz w:val="24"/>
          <w:lang w:bidi="ar"/>
        </w:rPr>
        <w:t>　　（五）</w:t>
      </w:r>
      <w:r>
        <w:rPr>
          <w:rFonts w:eastAsia="仿宋_GB2312" w:cs="宋体"/>
          <w:kern w:val="0"/>
          <w:sz w:val="24"/>
          <w:lang w:bidi="ar"/>
        </w:rPr>
        <w:t xml:space="preserve"> </w:t>
      </w:r>
      <w:r>
        <w:rPr>
          <w:rFonts w:hint="eastAsia" w:eastAsia="仿宋_GB2312" w:cs="宋体"/>
          <w:kern w:val="0"/>
          <w:sz w:val="24"/>
          <w:lang w:bidi="ar"/>
        </w:rPr>
        <w:t>积极组织学生志愿者，将服务性活动推广到社会，使学生会成为展现大学生社会责任感的窗口。</w:t>
      </w:r>
      <w:r>
        <w:rPr>
          <w:rFonts w:eastAsia="仿宋_GB2312" w:cs="宋体"/>
          <w:kern w:val="0"/>
          <w:sz w:val="24"/>
          <w:lang w:bidi="ar"/>
        </w:rPr>
        <w:t xml:space="preserve"> </w:t>
      </w:r>
    </w:p>
    <w:p>
      <w:pPr>
        <w:spacing w:before="468" w:beforeLines="150" w:line="276" w:lineRule="auto"/>
        <w:ind w:firstLine="480"/>
        <w:rPr>
          <w:rFonts w:eastAsia="仿宋_GB2312"/>
          <w:b/>
          <w:sz w:val="24"/>
        </w:rPr>
      </w:pPr>
      <w:r>
        <w:rPr>
          <w:rFonts w:hint="eastAsia" w:eastAsia="仿宋_GB2312" w:cs="仿宋_GB2312"/>
          <w:b/>
          <w:sz w:val="24"/>
          <w:lang w:bidi="ar"/>
        </w:rPr>
        <w:t>二、委员选拔</w:t>
      </w:r>
    </w:p>
    <w:p>
      <w:pPr>
        <w:spacing w:line="276" w:lineRule="auto"/>
        <w:ind w:firstLine="480"/>
        <w:rPr>
          <w:rFonts w:eastAsia="仿宋_GB2312"/>
          <w:b/>
          <w:sz w:val="24"/>
        </w:rPr>
      </w:pPr>
    </w:p>
    <w:p>
      <w:pPr>
        <w:numPr>
          <w:ilvl w:val="0"/>
          <w:numId w:val="1"/>
        </w:numPr>
        <w:spacing w:after="187" w:afterLines="60" w:line="276" w:lineRule="auto"/>
        <w:ind w:firstLine="480"/>
        <w:rPr>
          <w:rFonts w:eastAsia="仿宋_GB2312"/>
          <w:sz w:val="24"/>
        </w:rPr>
      </w:pPr>
      <w:r>
        <w:rPr>
          <w:rFonts w:hint="eastAsia" w:eastAsia="仿宋_GB2312" w:cs="仿宋_GB2312"/>
          <w:sz w:val="24"/>
          <w:lang w:bidi="ar"/>
        </w:rPr>
        <w:t>全体学生代表大会是本会的最高权力机构，学生代表大会每一年举行一次</w:t>
      </w:r>
      <w:r>
        <w:rPr>
          <w:rFonts w:eastAsia="仿宋_GB2312" w:cs="Times New Roman"/>
          <w:sz w:val="24"/>
          <w:lang w:bidi="ar"/>
        </w:rPr>
        <w:t>,</w:t>
      </w:r>
      <w:r>
        <w:rPr>
          <w:rFonts w:hint="eastAsia" w:eastAsia="仿宋_GB2312" w:cs="仿宋_GB2312"/>
          <w:sz w:val="24"/>
          <w:lang w:bidi="ar"/>
        </w:rPr>
        <w:t>特殊情况下，可延期或提前举行。大会的选举和通过决议实行民主表决方式。</w:t>
      </w:r>
    </w:p>
    <w:p>
      <w:pPr>
        <w:numPr>
          <w:ilvl w:val="0"/>
          <w:numId w:val="1"/>
        </w:numPr>
        <w:tabs>
          <w:tab w:val="left" w:pos="360"/>
        </w:tabs>
        <w:spacing w:after="187" w:afterLines="60" w:line="276" w:lineRule="auto"/>
        <w:ind w:firstLine="480"/>
        <w:rPr>
          <w:rFonts w:eastAsia="仿宋_GB2312"/>
          <w:sz w:val="24"/>
        </w:rPr>
      </w:pPr>
      <w:r>
        <w:rPr>
          <w:rFonts w:hint="eastAsia" w:eastAsia="仿宋_GB2312" w:cs="仿宋_GB2312"/>
          <w:sz w:val="24"/>
          <w:lang w:bidi="ar"/>
        </w:rPr>
        <w:t>学生代表大会的职权是：</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）审查和批准上届委员会的工作报告；</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）讨论本会的工作方针和任务；</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）修改本会章程；</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4</w:t>
      </w:r>
      <w:r>
        <w:rPr>
          <w:rFonts w:hint="eastAsia" w:eastAsia="仿宋_GB2312" w:cs="仿宋_GB2312"/>
          <w:sz w:val="24"/>
          <w:lang w:bidi="ar"/>
        </w:rPr>
        <w:t>）讨论和通过提案报告；</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5</w:t>
      </w:r>
      <w:r>
        <w:rPr>
          <w:rFonts w:hint="eastAsia" w:eastAsia="仿宋_GB2312" w:cs="仿宋_GB2312"/>
          <w:sz w:val="24"/>
          <w:lang w:bidi="ar"/>
        </w:rPr>
        <w:t>）选举产生新一届团委学生会委员会。</w:t>
      </w:r>
      <w:r>
        <w:rPr>
          <w:rFonts w:eastAsia="仿宋_GB2312" w:cs="Times New Roman"/>
          <w:sz w:val="24"/>
          <w:lang w:bidi="ar"/>
        </w:rPr>
        <w:t xml:space="preserve">    </w:t>
      </w:r>
    </w:p>
    <w:p>
      <w:pPr>
        <w:numPr>
          <w:ilvl w:val="0"/>
          <w:numId w:val="1"/>
        </w:numPr>
        <w:tabs>
          <w:tab w:val="left" w:pos="360"/>
        </w:tabs>
        <w:spacing w:before="156" w:beforeLines="50" w:after="187" w:afterLines="60" w:line="276" w:lineRule="auto"/>
        <w:ind w:left="357" w:firstLine="480"/>
        <w:rPr>
          <w:rFonts w:eastAsia="仿宋_GB2312"/>
          <w:sz w:val="24"/>
        </w:rPr>
      </w:pPr>
      <w:r>
        <w:rPr>
          <w:rFonts w:hint="eastAsia" w:eastAsia="仿宋_GB2312" w:cs="仿宋_GB2312"/>
          <w:sz w:val="24"/>
          <w:lang w:bidi="ar"/>
        </w:rPr>
        <w:t>团委·学生会委员会：</w:t>
      </w:r>
    </w:p>
    <w:p>
      <w:pPr>
        <w:tabs>
          <w:tab w:val="left" w:pos="0"/>
        </w:tabs>
        <w:spacing w:line="276" w:lineRule="auto"/>
        <w:ind w:firstLine="424" w:firstLineChars="177"/>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委员会是学生代表大会闭会期间的最高权利机构，团委学生会委员会在学院党委的领导下及团委的指导下开展工作，并向学生代表大会负责。</w:t>
      </w:r>
    </w:p>
    <w:p>
      <w:pPr>
        <w:tabs>
          <w:tab w:val="left" w:pos="142"/>
        </w:tabs>
        <w:spacing w:line="276" w:lineRule="auto"/>
        <w:ind w:firstLine="424" w:firstLineChars="177"/>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委员会由学生代表大会通过民主协商酝酿，讨论后，采取无记名投票差额选举产生，每届任期一至两年。委员接受全体同学监督。</w:t>
      </w:r>
    </w:p>
    <w:p>
      <w:pPr>
        <w:tabs>
          <w:tab w:val="left" w:pos="284"/>
        </w:tabs>
        <w:spacing w:line="276" w:lineRule="auto"/>
        <w:ind w:firstLine="424" w:firstLineChars="177"/>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选举团委副书记一人，主席一人，副主席若干人，主持团委</w:t>
      </w:r>
      <w:r>
        <w:rPr>
          <w:rFonts w:hint="eastAsia" w:ascii="宋体" w:hAnsi="宋体" w:cs="宋体"/>
          <w:sz w:val="24"/>
          <w:lang w:bidi="ar"/>
        </w:rPr>
        <w:t>•</w:t>
      </w:r>
      <w:r>
        <w:rPr>
          <w:rFonts w:hint="eastAsia" w:eastAsia="仿宋_GB2312" w:cs="仿宋_GB2312"/>
          <w:sz w:val="24"/>
          <w:lang w:bidi="ar"/>
        </w:rPr>
        <w:t>学生会日常工作。团委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常委会由当选的学生委员会选举产生。在任期内，常委会有权根据委员会的具体情况及工作需要进行人事安排和变动</w:t>
      </w:r>
      <w:r>
        <w:rPr>
          <w:rFonts w:hint="eastAsia" w:ascii="仿宋_GB2312" w:eastAsia="仿宋_GB2312" w:cs="仿宋_GB2312"/>
          <w:sz w:val="24"/>
          <w:lang w:bidi="ar"/>
        </w:rPr>
        <w:t>;</w:t>
      </w:r>
      <w:r>
        <w:rPr>
          <w:rFonts w:hint="eastAsia" w:eastAsia="仿宋_GB2312" w:cs="仿宋_GB2312"/>
          <w:sz w:val="24"/>
          <w:lang w:bidi="ar"/>
        </w:rPr>
        <w:t>有权根据广大同学的意见及本人表现，提出罢免不称职委员和增选新委员的建议，由全委员会讨论通过。</w:t>
      </w:r>
    </w:p>
    <w:p>
      <w:pPr>
        <w:spacing w:before="468" w:beforeLines="150" w:line="276" w:lineRule="auto"/>
        <w:ind w:firstLine="480"/>
        <w:rPr>
          <w:rFonts w:eastAsia="仿宋_GB2312"/>
          <w:b/>
          <w:sz w:val="24"/>
        </w:rPr>
      </w:pPr>
      <w:r>
        <w:rPr>
          <w:rFonts w:hint="eastAsia" w:eastAsia="仿宋_GB2312" w:cs="仿宋_GB2312"/>
          <w:b/>
          <w:sz w:val="24"/>
          <w:lang w:bidi="ar"/>
        </w:rPr>
        <w:t>三、招新与晋升</w:t>
      </w:r>
    </w:p>
    <w:p>
      <w:pPr>
        <w:spacing w:line="276" w:lineRule="auto"/>
        <w:ind w:firstLine="480"/>
        <w:rPr>
          <w:rFonts w:eastAsia="仿宋_GB2312"/>
          <w:b/>
          <w:sz w:val="24"/>
        </w:rPr>
      </w:pPr>
    </w:p>
    <w:p>
      <w:pPr>
        <w:numPr>
          <w:ilvl w:val="0"/>
          <w:numId w:val="2"/>
        </w:numPr>
        <w:spacing w:after="187" w:afterLines="60" w:line="276" w:lineRule="auto"/>
        <w:ind w:firstLine="480"/>
        <w:rPr>
          <w:rFonts w:eastAsia="仿宋_GB2312"/>
          <w:sz w:val="24"/>
        </w:rPr>
      </w:pPr>
      <w:r>
        <w:rPr>
          <w:rFonts w:hint="eastAsia" w:eastAsia="仿宋_GB2312" w:cs="仿宋_GB2312"/>
          <w:sz w:val="24"/>
          <w:lang w:bidi="ar"/>
        </w:rPr>
        <w:t>本会每学年初进行干事招聘，选拔优秀的同学进入团委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工作。团委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干事招聘在新生来校报到之后的第一到第二个星期进行，新生需经历了解学生会各部门工作职能，填写报名表，参加笔试、面试选拔等过程，若参加选拔的同学因事不能参加第一轮选拔，可参加第二轮补选。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成员将本着公平、公开、公正的原则进行筛选，从应聘的同学中择优录取。</w:t>
      </w:r>
    </w:p>
    <w:p>
      <w:pPr>
        <w:numPr>
          <w:ilvl w:val="0"/>
          <w:numId w:val="2"/>
        </w:numPr>
        <w:spacing w:after="187" w:afterLines="60" w:line="276" w:lineRule="auto"/>
        <w:ind w:firstLine="480"/>
        <w:rPr>
          <w:rFonts w:eastAsia="仿宋_GB2312"/>
          <w:sz w:val="24"/>
        </w:rPr>
      </w:pPr>
      <w:r>
        <w:rPr>
          <w:rFonts w:hint="eastAsia" w:eastAsia="仿宋_GB2312" w:cs="仿宋_GB2312"/>
          <w:sz w:val="24"/>
          <w:lang w:bidi="ar"/>
        </w:rPr>
        <w:t>常委会及部长的选拔：选拔在每年的十二月进行，</w:t>
      </w:r>
      <w:r>
        <w:rPr>
          <w:rFonts w:eastAsia="仿宋_GB2312" w:cs="Times New Roman"/>
          <w:sz w:val="24"/>
          <w:lang w:bidi="ar"/>
        </w:rPr>
        <w:t xml:space="preserve"> </w:t>
      </w:r>
      <w:r>
        <w:rPr>
          <w:rFonts w:hint="eastAsia" w:eastAsia="仿宋_GB2312" w:cs="仿宋_GB2312"/>
          <w:sz w:val="24"/>
          <w:lang w:bidi="ar"/>
        </w:rPr>
        <w:t>能够参加部长级以及常委选拔的同学，学习成绩优良，经本人书面申请，笔试选拔，面试选拔等过程后由常委会统计并列出候选人名单，经领导批准，通过召开学代会（换届）或全委扩大会议（换任）进行无记名投票确定新一届（任）学生会全委会，或者由原直属干部及指导老师确定。</w:t>
      </w:r>
    </w:p>
    <w:p>
      <w:pPr>
        <w:spacing w:after="187" w:afterLines="60" w:line="276" w:lineRule="auto"/>
        <w:ind w:firstLine="480"/>
        <w:rPr>
          <w:sz w:val="24"/>
        </w:rPr>
      </w:pPr>
    </w:p>
    <w:p>
      <w:pPr>
        <w:pStyle w:val="2"/>
        <w:widowControl/>
        <w:numPr>
          <w:ilvl w:val="0"/>
          <w:numId w:val="3"/>
        </w:numPr>
        <w:spacing w:line="240" w:lineRule="auto"/>
        <w:ind w:firstLine="601"/>
        <w:jc w:val="center"/>
        <w:rPr>
          <w:rFonts w:hint="eastAsia" w:ascii="华文中宋" w:hAnsi="华文中宋" w:eastAsia="华文中宋" w:cs="华文中宋"/>
          <w:kern w:val="0"/>
          <w:sz w:val="30"/>
          <w:szCs w:val="30"/>
        </w:rPr>
      </w:pPr>
      <w:bookmarkStart w:id="6" w:name="_Toc350426928"/>
      <w:bookmarkStart w:id="7" w:name="_Toc287544122"/>
      <w:r>
        <w:rPr>
          <w:rFonts w:hint="eastAsia" w:ascii="华文中宋" w:hAnsi="华文中宋" w:eastAsia="华文中宋" w:cs="华文中宋"/>
          <w:kern w:val="0"/>
          <w:sz w:val="30"/>
          <w:szCs w:val="30"/>
        </w:rPr>
        <w:t xml:space="preserve"> </w:t>
      </w:r>
      <w:bookmarkStart w:id="8" w:name="_Toc4997"/>
      <w:r>
        <w:rPr>
          <w:rFonts w:hint="eastAsia" w:ascii="华文中宋" w:hAnsi="华文中宋" w:eastAsia="华文中宋" w:cs="华文中宋"/>
          <w:kern w:val="0"/>
          <w:sz w:val="30"/>
          <w:szCs w:val="30"/>
        </w:rPr>
        <w:t>干部职责分工制度</w:t>
      </w:r>
      <w:bookmarkEnd w:id="6"/>
      <w:bookmarkEnd w:id="7"/>
      <w:bookmarkEnd w:id="8"/>
    </w:p>
    <w:p>
      <w:pPr>
        <w:ind w:firstLine="420"/>
      </w:pPr>
    </w:p>
    <w:p>
      <w:pPr>
        <w:spacing w:line="276" w:lineRule="auto"/>
        <w:ind w:right="256" w:firstLine="480" w:firstLineChars="200"/>
        <w:rPr>
          <w:rFonts w:eastAsia="仿宋_GB2312"/>
          <w:sz w:val="24"/>
        </w:rPr>
      </w:pPr>
      <w:r>
        <w:rPr>
          <w:rFonts w:hint="eastAsia" w:eastAsia="仿宋_GB2312" w:cs="仿宋_GB2312"/>
          <w:sz w:val="24"/>
          <w:lang w:bidi="ar"/>
        </w:rPr>
        <w:t>为确保学生会运作能够有条不紊，必须使各学生会干部分工具体、权责明确，特制定以下制度：</w:t>
      </w:r>
    </w:p>
    <w:p>
      <w:pPr>
        <w:spacing w:line="276" w:lineRule="auto"/>
        <w:ind w:right="256" w:firstLine="480" w:firstLineChars="200"/>
        <w:rPr>
          <w:rFonts w:eastAsia="仿宋_GB2312"/>
          <w:sz w:val="24"/>
        </w:rPr>
      </w:pPr>
    </w:p>
    <w:p>
      <w:pPr>
        <w:spacing w:line="276" w:lineRule="auto"/>
        <w:ind w:right="256" w:firstLine="480"/>
        <w:rPr>
          <w:rFonts w:eastAsia="仿宋_GB2312"/>
          <w:sz w:val="24"/>
        </w:rPr>
      </w:pPr>
      <w:r>
        <w:rPr>
          <w:rFonts w:hint="eastAsia" w:eastAsia="仿宋_GB2312" w:cs="仿宋_GB2312"/>
          <w:b/>
          <w:sz w:val="24"/>
          <w:lang w:bidi="ar"/>
        </w:rPr>
        <w:t>一、学生会干部的层级</w:t>
      </w:r>
      <w:r>
        <w:rPr>
          <w:rFonts w:hint="eastAsia" w:eastAsia="仿宋_GB2312" w:cs="仿宋_GB2312"/>
          <w:sz w:val="24"/>
          <w:lang w:bidi="ar"/>
        </w:rPr>
        <w:t>：可分为团委副书记及主席团、各部门部长，各部门主管干事三级。</w:t>
      </w:r>
    </w:p>
    <w:p>
      <w:pPr>
        <w:spacing w:line="276" w:lineRule="auto"/>
        <w:ind w:right="256" w:firstLine="480"/>
        <w:rPr>
          <w:rFonts w:eastAsia="仿宋_GB2312"/>
          <w:sz w:val="24"/>
        </w:rPr>
      </w:pPr>
    </w:p>
    <w:p>
      <w:pPr>
        <w:spacing w:line="276" w:lineRule="auto"/>
        <w:ind w:right="256" w:firstLine="480"/>
        <w:rPr>
          <w:rFonts w:eastAsia="仿宋_GB2312"/>
          <w:b/>
          <w:sz w:val="24"/>
        </w:rPr>
      </w:pPr>
      <w:r>
        <w:rPr>
          <w:rFonts w:hint="eastAsia" w:eastAsia="仿宋_GB2312" w:cs="仿宋_GB2312"/>
          <w:b/>
          <w:sz w:val="24"/>
          <w:lang w:bidi="ar"/>
        </w:rPr>
        <w:t>二、职责分工：</w:t>
      </w:r>
    </w:p>
    <w:p>
      <w:pPr>
        <w:pStyle w:val="3"/>
        <w:widowControl w:val="0"/>
        <w:numPr>
          <w:ilvl w:val="0"/>
          <w:numId w:val="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团委副书记：负责组织学习党的有关会议精神，确保正确的政治方向，加强学生思想素质教育，随时向党支部、团委报告情况；负责各部门工作计划等重要文书的草拟和修正；负责与校团委联系；全面规划学生会工作情况并做好监督。</w:t>
      </w:r>
    </w:p>
    <w:p>
      <w:pPr>
        <w:pStyle w:val="3"/>
        <w:widowControl w:val="0"/>
        <w:spacing w:before="0" w:beforeAutospacing="0" w:after="0" w:afterAutospacing="0" w:line="276" w:lineRule="auto"/>
        <w:ind w:left="420" w:right="256" w:firstLine="420"/>
        <w:jc w:val="both"/>
        <w:rPr>
          <w:rFonts w:eastAsia="仿宋_GB2312"/>
        </w:rPr>
      </w:pPr>
    </w:p>
    <w:p>
      <w:pPr>
        <w:pStyle w:val="3"/>
        <w:widowControl w:val="0"/>
        <w:numPr>
          <w:ilvl w:val="0"/>
          <w:numId w:val="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主席：全面主持工作并做监督；召开部门会议及全员大会；草拟及修改重要文书；制定学生会发展纲领及方向；密切联系学生会成员，定期向上级报告情况；联系院外人员，对外开展合作。</w:t>
      </w:r>
    </w:p>
    <w:p>
      <w:pPr>
        <w:pStyle w:val="3"/>
        <w:widowControl w:val="0"/>
        <w:spacing w:before="0" w:beforeAutospacing="0" w:after="0" w:afterAutospacing="0" w:line="276" w:lineRule="auto"/>
        <w:ind w:left="420" w:right="256" w:firstLine="420"/>
        <w:jc w:val="both"/>
        <w:rPr>
          <w:rFonts w:eastAsia="仿宋_GB2312"/>
        </w:rPr>
      </w:pPr>
    </w:p>
    <w:p>
      <w:pPr>
        <w:pStyle w:val="3"/>
        <w:widowControl w:val="0"/>
        <w:numPr>
          <w:ilvl w:val="0"/>
          <w:numId w:val="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副主席：协助主席开展各项活动，落实学生会各项纲领；主席不在时，履行主席的职责，分工主抓主管部门的工作。</w:t>
      </w:r>
    </w:p>
    <w:p>
      <w:pPr>
        <w:pStyle w:val="3"/>
        <w:widowControl w:val="0"/>
        <w:spacing w:before="0" w:beforeAutospacing="0" w:after="0" w:afterAutospacing="0" w:line="276" w:lineRule="auto"/>
        <w:ind w:left="420" w:right="256" w:firstLine="420"/>
        <w:jc w:val="both"/>
        <w:rPr>
          <w:rFonts w:eastAsia="仿宋_GB2312"/>
        </w:rPr>
      </w:pPr>
    </w:p>
    <w:p>
      <w:pPr>
        <w:pStyle w:val="3"/>
        <w:widowControl w:val="0"/>
        <w:numPr>
          <w:ilvl w:val="0"/>
          <w:numId w:val="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部长：落实学生会工作计划；统筹部门发展，对团委副书记及主席团负责；安排各部门人员分工并进行监督；抓好各部门的工作职能，并及时发现问题，报告上级，予以创新。</w:t>
      </w:r>
    </w:p>
    <w:p>
      <w:pPr>
        <w:pStyle w:val="3"/>
        <w:widowControl w:val="0"/>
        <w:spacing w:before="0" w:beforeAutospacing="0" w:after="0" w:afterAutospacing="0" w:line="276" w:lineRule="auto"/>
        <w:ind w:left="420" w:right="256" w:firstLine="420"/>
        <w:jc w:val="both"/>
        <w:rPr>
          <w:rFonts w:eastAsia="仿宋_GB2312"/>
        </w:rPr>
      </w:pPr>
    </w:p>
    <w:p>
      <w:pPr>
        <w:pStyle w:val="3"/>
        <w:widowControl w:val="0"/>
        <w:numPr>
          <w:ilvl w:val="0"/>
          <w:numId w:val="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主管干事：具体实施各部门的工作计划；负责各部门明确的分工，积极配合并经常提出工作建议。</w:t>
      </w:r>
      <w:bookmarkStart w:id="9" w:name="_Toc287544123"/>
    </w:p>
    <w:p>
      <w:pPr>
        <w:pStyle w:val="3"/>
        <w:widowControl w:val="0"/>
        <w:spacing w:before="0" w:beforeAutospacing="0" w:after="0" w:afterAutospacing="0" w:line="276" w:lineRule="auto"/>
        <w:ind w:firstLine="480" w:firstLineChars="200"/>
        <w:jc w:val="both"/>
        <w:rPr>
          <w:rFonts w:eastAsia="仿宋_GB2312"/>
        </w:rPr>
      </w:pPr>
    </w:p>
    <w:p>
      <w:pPr>
        <w:pStyle w:val="3"/>
        <w:widowControl w:val="0"/>
        <w:spacing w:before="0" w:beforeAutospacing="0" w:after="0" w:afterAutospacing="0" w:line="276" w:lineRule="auto"/>
        <w:ind w:right="256" w:firstLine="420"/>
        <w:jc w:val="both"/>
      </w:pPr>
    </w:p>
    <w:p>
      <w:pPr>
        <w:pStyle w:val="2"/>
        <w:widowControl/>
        <w:spacing w:line="240" w:lineRule="auto"/>
        <w:ind w:firstLine="601"/>
        <w:jc w:val="center"/>
        <w:rPr>
          <w:rFonts w:hint="eastAsia" w:ascii="华文中宋" w:hAnsi="华文中宋" w:eastAsia="华文中宋" w:cs="华文中宋"/>
          <w:kern w:val="0"/>
          <w:sz w:val="30"/>
          <w:szCs w:val="30"/>
        </w:rPr>
      </w:pPr>
      <w:bookmarkStart w:id="10" w:name="_Toc350426929"/>
      <w:bookmarkStart w:id="11" w:name="_Toc17145"/>
      <w:r>
        <w:rPr>
          <w:rFonts w:hint="eastAsia" w:ascii="华文中宋" w:hAnsi="华文中宋" w:eastAsia="华文中宋" w:cs="华文中宋"/>
          <w:kern w:val="0"/>
          <w:sz w:val="30"/>
          <w:szCs w:val="30"/>
        </w:rPr>
        <w:t>第三节  干部考核、奖惩、辞退制度</w:t>
      </w:r>
      <w:bookmarkEnd w:id="9"/>
      <w:bookmarkEnd w:id="10"/>
      <w:bookmarkEnd w:id="11"/>
    </w:p>
    <w:p>
      <w:pPr>
        <w:spacing w:before="468" w:beforeLines="150" w:line="276" w:lineRule="auto"/>
        <w:ind w:firstLine="480"/>
        <w:rPr>
          <w:rFonts w:eastAsia="仿宋_GB2312"/>
          <w:b/>
          <w:sz w:val="24"/>
        </w:rPr>
      </w:pPr>
      <w:r>
        <w:rPr>
          <w:rFonts w:hint="eastAsia" w:eastAsia="仿宋_GB2312" w:cs="仿宋_GB2312"/>
          <w:b/>
          <w:sz w:val="24"/>
          <w:lang w:bidi="ar"/>
        </w:rPr>
        <w:t>一、培训</w:t>
      </w:r>
    </w:p>
    <w:p>
      <w:pPr>
        <w:spacing w:before="124" w:beforeLines="40" w:after="187" w:afterLines="60" w:line="276" w:lineRule="auto"/>
        <w:ind w:firstLine="480" w:firstLineChars="200"/>
        <w:rPr>
          <w:rFonts w:eastAsia="仿宋_GB2312"/>
          <w:sz w:val="24"/>
        </w:rPr>
      </w:pPr>
      <w:r>
        <w:rPr>
          <w:rFonts w:hint="eastAsia" w:eastAsia="仿宋_GB2312" w:cs="仿宋_GB2312"/>
          <w:sz w:val="24"/>
          <w:lang w:bidi="ar"/>
        </w:rPr>
        <w:t>主要分为全体团委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培训和各部门培训。全体学生会培训主要是以增加整体凝聚力，提高整体战斗力为目的，通过一系列地培训以迅速地使新生对学生会有深入的了解，培养他们的团队合作意识。部门培训则侧重于部门工作技能的培训，通过培训加强部门内部凝聚力。</w:t>
      </w:r>
    </w:p>
    <w:p>
      <w:pPr>
        <w:numPr>
          <w:ilvl w:val="0"/>
          <w:numId w:val="5"/>
        </w:numPr>
        <w:spacing w:after="187" w:afterLines="60" w:line="276" w:lineRule="auto"/>
        <w:ind w:firstLine="480"/>
        <w:rPr>
          <w:rFonts w:eastAsia="仿宋_GB2312"/>
          <w:sz w:val="24"/>
        </w:rPr>
      </w:pPr>
      <w:r>
        <w:rPr>
          <w:rFonts w:hint="eastAsia" w:eastAsia="仿宋_GB2312" w:cs="仿宋_GB2312"/>
          <w:sz w:val="24"/>
          <w:lang w:bidi="ar"/>
        </w:rPr>
        <w:t>本会以座谈会、经验交流会、团队活动等形式有组织有计划地对学生干部进行培训。</w:t>
      </w:r>
    </w:p>
    <w:p>
      <w:pPr>
        <w:numPr>
          <w:ilvl w:val="0"/>
          <w:numId w:val="5"/>
        </w:numPr>
        <w:spacing w:after="187" w:afterLines="60" w:line="276" w:lineRule="auto"/>
        <w:ind w:firstLine="480"/>
        <w:rPr>
          <w:rFonts w:eastAsia="仿宋_GB2312"/>
          <w:sz w:val="24"/>
        </w:rPr>
      </w:pPr>
      <w:r>
        <w:rPr>
          <w:rFonts w:hint="eastAsia" w:eastAsia="仿宋_GB2312" w:cs="仿宋_GB2312"/>
          <w:sz w:val="24"/>
          <w:lang w:bidi="ar"/>
        </w:rPr>
        <w:t>干部培训的主要目的：（</w:t>
      </w:r>
      <w:r>
        <w:rPr>
          <w:rFonts w:eastAsia="仿宋_GB2312" w:cs="Times New Roman"/>
          <w:sz w:val="24"/>
          <w:lang w:bidi="ar"/>
        </w:rPr>
        <w:t>1</w:t>
      </w:r>
      <w:r>
        <w:rPr>
          <w:rFonts w:hint="eastAsia" w:eastAsia="仿宋_GB2312" w:cs="仿宋_GB2312"/>
          <w:sz w:val="24"/>
          <w:lang w:bidi="ar"/>
        </w:rPr>
        <w:t>）提高组织群体素质，培养队员的工作态度，培养忠诚、信任、尊重、热情、不断进取的团队精神，引导团队为共同的远景目标和具体目标努力。</w:t>
      </w:r>
    </w:p>
    <w:p>
      <w:pPr>
        <w:numPr>
          <w:ilvl w:val="0"/>
          <w:numId w:val="5"/>
        </w:numPr>
        <w:spacing w:after="187" w:afterLines="60" w:line="276" w:lineRule="auto"/>
        <w:ind w:firstLine="480"/>
        <w:rPr>
          <w:rFonts w:eastAsia="仿宋_GB2312"/>
          <w:sz w:val="24"/>
        </w:rPr>
      </w:pPr>
      <w:r>
        <w:rPr>
          <w:rFonts w:hint="eastAsia" w:eastAsia="仿宋_GB2312" w:cs="仿宋_GB2312"/>
          <w:sz w:val="24"/>
          <w:lang w:bidi="ar"/>
        </w:rPr>
        <w:t>培训方式：（</w:t>
      </w:r>
      <w:r>
        <w:rPr>
          <w:rFonts w:eastAsia="仿宋_GB2312" w:cs="Times New Roman"/>
          <w:sz w:val="24"/>
          <w:lang w:bidi="ar"/>
        </w:rPr>
        <w:t>1</w:t>
      </w:r>
      <w:r>
        <w:rPr>
          <w:rFonts w:hint="eastAsia" w:eastAsia="仿宋_GB2312" w:cs="仿宋_GB2312"/>
          <w:sz w:val="24"/>
          <w:lang w:bidi="ar"/>
        </w:rPr>
        <w:t>）通过学生会主席传授经验及心得，提高干部的业务水平及工作效率，掌握一定的工作和管理方法；（</w:t>
      </w:r>
      <w:r>
        <w:rPr>
          <w:rFonts w:eastAsia="仿宋_GB2312" w:cs="Times New Roman"/>
          <w:sz w:val="24"/>
          <w:lang w:bidi="ar"/>
        </w:rPr>
        <w:t>2</w:t>
      </w:r>
      <w:r>
        <w:rPr>
          <w:rFonts w:hint="eastAsia" w:eastAsia="仿宋_GB2312" w:cs="仿宋_GB2312"/>
          <w:sz w:val="24"/>
          <w:lang w:bidi="ar"/>
        </w:rPr>
        <w:t>）通过名师授课或与成功管理人分享其管理心得，进一步提高团委·学生会干部的组织管理能力，使团委·学生会组织管理制度科学化；（</w:t>
      </w:r>
      <w:r>
        <w:rPr>
          <w:rFonts w:eastAsia="仿宋_GB2312" w:cs="Times New Roman"/>
          <w:sz w:val="24"/>
          <w:lang w:bidi="ar"/>
        </w:rPr>
        <w:t>3</w:t>
      </w:r>
      <w:r>
        <w:rPr>
          <w:rFonts w:hint="eastAsia" w:eastAsia="仿宋_GB2312" w:cs="仿宋_GB2312"/>
          <w:sz w:val="24"/>
          <w:lang w:bidi="ar"/>
        </w:rPr>
        <w:t>）通过户外游戏、娱乐的形式提高同学们的创新能力，合作能力，增强团队凝聚力。</w:t>
      </w:r>
    </w:p>
    <w:p>
      <w:pPr>
        <w:spacing w:line="276" w:lineRule="auto"/>
        <w:ind w:left="480" w:hanging="480" w:hangingChars="200"/>
        <w:rPr>
          <w:rFonts w:eastAsia="仿宋_GB2312"/>
          <w:sz w:val="24"/>
        </w:rPr>
      </w:pPr>
    </w:p>
    <w:p>
      <w:pPr>
        <w:autoSpaceDE w:val="0"/>
        <w:autoSpaceDN w:val="0"/>
        <w:adjustRightInd w:val="0"/>
        <w:spacing w:line="276" w:lineRule="auto"/>
        <w:ind w:firstLine="480"/>
        <w:jc w:val="left"/>
        <w:rPr>
          <w:rFonts w:eastAsia="仿宋_GB2312" w:cs="Arial Unicode MS"/>
          <w:b/>
          <w:kern w:val="0"/>
          <w:sz w:val="24"/>
        </w:rPr>
      </w:pPr>
      <w:r>
        <w:rPr>
          <w:rFonts w:hint="eastAsia" w:eastAsia="仿宋_GB2312" w:cs="Arial Unicode MS"/>
          <w:b/>
          <w:kern w:val="0"/>
          <w:sz w:val="24"/>
          <w:lang w:bidi="ar"/>
        </w:rPr>
        <w:t>二、考核（</w:t>
      </w:r>
      <w:r>
        <w:rPr>
          <w:rFonts w:hint="eastAsia" w:eastAsia="仿宋_GB2312" w:cs="Arial Unicode MS"/>
          <w:bCs/>
          <w:kern w:val="0"/>
          <w:sz w:val="24"/>
          <w:lang w:bidi="ar"/>
        </w:rPr>
        <w:t>详细考核办法见第四、第五节</w:t>
      </w:r>
      <w:r>
        <w:rPr>
          <w:rFonts w:hint="eastAsia" w:eastAsia="仿宋_GB2312" w:cs="Arial Unicode MS"/>
          <w:b/>
          <w:bCs/>
          <w:kern w:val="0"/>
          <w:sz w:val="24"/>
          <w:lang w:bidi="ar"/>
        </w:rPr>
        <w:t>）</w:t>
      </w:r>
    </w:p>
    <w:p>
      <w:pPr>
        <w:autoSpaceDE w:val="0"/>
        <w:autoSpaceDN w:val="0"/>
        <w:adjustRightInd w:val="0"/>
        <w:spacing w:line="276" w:lineRule="auto"/>
        <w:ind w:firstLine="480"/>
        <w:jc w:val="left"/>
        <w:rPr>
          <w:rFonts w:eastAsia="仿宋_GB2312" w:cs="Arial Unicode MS"/>
          <w:b/>
          <w:kern w:val="0"/>
          <w:sz w:val="24"/>
        </w:rPr>
      </w:pPr>
    </w:p>
    <w:p>
      <w:pPr>
        <w:numPr>
          <w:ilvl w:val="0"/>
          <w:numId w:val="6"/>
        </w:numPr>
        <w:spacing w:after="187" w:afterLines="60" w:line="276" w:lineRule="auto"/>
        <w:ind w:firstLine="480"/>
        <w:rPr>
          <w:rFonts w:eastAsia="仿宋_GB2312"/>
          <w:sz w:val="24"/>
        </w:rPr>
      </w:pPr>
      <w:r>
        <w:rPr>
          <w:rFonts w:hint="eastAsia" w:eastAsia="仿宋_GB2312" w:cs="仿宋_GB2312"/>
          <w:sz w:val="24"/>
          <w:lang w:bidi="ar"/>
        </w:rPr>
        <w:t>本会每学期末对全体干事和干部进行一次考核，考核结果记录在案，并作为干部任免的依据。考核包括干事考核、部长考核和常委考核；</w:t>
      </w:r>
    </w:p>
    <w:p>
      <w:pPr>
        <w:numPr>
          <w:ilvl w:val="0"/>
          <w:numId w:val="6"/>
        </w:numPr>
        <w:spacing w:after="187" w:afterLines="60" w:line="276" w:lineRule="auto"/>
        <w:ind w:firstLine="480"/>
        <w:rPr>
          <w:rFonts w:eastAsia="仿宋_GB2312"/>
          <w:sz w:val="24"/>
        </w:rPr>
      </w:pPr>
      <w:r>
        <w:rPr>
          <w:rFonts w:hint="eastAsia" w:eastAsia="仿宋_GB2312" w:cs="仿宋_GB2312"/>
          <w:sz w:val="24"/>
          <w:lang w:bidi="ar"/>
        </w:rPr>
        <w:t>考核应公正、公开，考核评定应参考上级、下属、同事及自身的鉴定意见；</w:t>
      </w:r>
    </w:p>
    <w:p>
      <w:pPr>
        <w:numPr>
          <w:ilvl w:val="0"/>
          <w:numId w:val="6"/>
        </w:numPr>
        <w:spacing w:after="187" w:afterLines="60" w:line="276" w:lineRule="auto"/>
        <w:ind w:firstLine="480"/>
        <w:rPr>
          <w:rFonts w:eastAsia="仿宋_GB2312"/>
          <w:sz w:val="24"/>
        </w:rPr>
      </w:pPr>
      <w:r>
        <w:rPr>
          <w:rFonts w:hint="eastAsia" w:eastAsia="仿宋_GB2312" w:cs="仿宋_GB2312"/>
          <w:sz w:val="24"/>
          <w:lang w:bidi="ar"/>
        </w:rPr>
        <w:t>对工作成绩突出并且考核结果优秀的学生干部，本会给予奖励。奖励方式有学生会内部表扬、授予称号、发给奖品、奖状、证书等。本会每学年综合个人鉴定，按照工作成绩分别授予个人“团委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优秀学生干部”等称号。</w:t>
      </w:r>
    </w:p>
    <w:p>
      <w:pPr>
        <w:spacing w:before="312" w:beforeLines="100" w:after="187" w:afterLines="60" w:line="276" w:lineRule="auto"/>
        <w:ind w:firstLine="480"/>
        <w:rPr>
          <w:rFonts w:eastAsia="仿宋_GB2312"/>
          <w:b/>
          <w:sz w:val="24"/>
        </w:rPr>
      </w:pPr>
      <w:r>
        <w:rPr>
          <w:rFonts w:hint="eastAsia" w:eastAsia="仿宋_GB2312" w:cs="仿宋_GB2312"/>
          <w:b/>
          <w:sz w:val="24"/>
          <w:lang w:bidi="ar"/>
        </w:rPr>
        <w:t>三、任免</w:t>
      </w:r>
    </w:p>
    <w:p>
      <w:pPr>
        <w:numPr>
          <w:ilvl w:val="0"/>
          <w:numId w:val="7"/>
        </w:numPr>
        <w:spacing w:before="124" w:beforeLines="40" w:after="187" w:afterLines="60" w:line="276" w:lineRule="auto"/>
        <w:ind w:firstLine="480"/>
        <w:rPr>
          <w:rFonts w:eastAsia="仿宋_GB2312"/>
          <w:sz w:val="24"/>
        </w:rPr>
      </w:pPr>
      <w:r>
        <w:rPr>
          <w:rFonts w:hint="eastAsia" w:eastAsia="仿宋_GB2312" w:cs="仿宋_GB2312"/>
          <w:sz w:val="24"/>
          <w:lang w:bidi="ar"/>
        </w:rPr>
        <w:t>本会部长以上干部由办公室协助常务委员会管理，干事由办公室和所在部门共同管理。</w:t>
      </w:r>
    </w:p>
    <w:p>
      <w:pPr>
        <w:numPr>
          <w:ilvl w:val="0"/>
          <w:numId w:val="7"/>
        </w:numPr>
        <w:spacing w:after="187" w:afterLines="60" w:line="276" w:lineRule="auto"/>
        <w:ind w:firstLine="480"/>
        <w:rPr>
          <w:rFonts w:eastAsia="仿宋_GB2312"/>
          <w:sz w:val="24"/>
        </w:rPr>
      </w:pPr>
      <w:r>
        <w:rPr>
          <w:rFonts w:hint="eastAsia" w:eastAsia="仿宋_GB2312" w:cs="仿宋_GB2312"/>
          <w:sz w:val="24"/>
          <w:lang w:bidi="ar"/>
        </w:rPr>
        <w:t>有两门以上（含两门）必修科目补考的干部，免去其职务，从下一学期开始执行。</w:t>
      </w:r>
    </w:p>
    <w:p>
      <w:pPr>
        <w:numPr>
          <w:ilvl w:val="0"/>
          <w:numId w:val="7"/>
        </w:numPr>
        <w:spacing w:after="187" w:afterLines="60" w:line="276" w:lineRule="auto"/>
        <w:ind w:firstLine="480"/>
        <w:rPr>
          <w:rFonts w:eastAsia="仿宋_GB2312"/>
          <w:sz w:val="24"/>
        </w:rPr>
      </w:pPr>
      <w:r>
        <w:rPr>
          <w:rFonts w:hint="eastAsia" w:eastAsia="仿宋_GB2312" w:cs="仿宋_GB2312"/>
          <w:sz w:val="24"/>
          <w:lang w:bidi="ar"/>
        </w:rPr>
        <w:t>因为个人原因要求辞职者，都须在学期末递交书面报告，经团委老师批准后，第二学期正式卸任；中期离职并没有合理原因者，按其情节给予一定处罚。所有辞职者</w:t>
      </w:r>
      <w:r>
        <w:rPr>
          <w:rFonts w:hint="eastAsia" w:eastAsia="仿宋_GB2312" w:cs="仿宋_GB2312"/>
          <w:color w:val="000000"/>
          <w:sz w:val="24"/>
          <w:lang w:bidi="ar"/>
        </w:rPr>
        <w:t>都</w:t>
      </w:r>
      <w:r>
        <w:rPr>
          <w:rFonts w:hint="eastAsia" w:eastAsia="仿宋_GB2312" w:cs="仿宋_GB2312"/>
          <w:sz w:val="24"/>
          <w:lang w:bidi="ar"/>
        </w:rPr>
        <w:t>必须对在工作上产生的负面影响负全部责任。</w:t>
      </w:r>
    </w:p>
    <w:p>
      <w:pPr>
        <w:numPr>
          <w:ilvl w:val="0"/>
          <w:numId w:val="7"/>
        </w:numPr>
        <w:spacing w:after="187" w:afterLines="60" w:line="276" w:lineRule="auto"/>
        <w:ind w:firstLine="480"/>
        <w:rPr>
          <w:rFonts w:eastAsia="仿宋_GB2312"/>
          <w:sz w:val="24"/>
        </w:rPr>
      </w:pPr>
      <w:r>
        <w:rPr>
          <w:rFonts w:hint="eastAsia" w:eastAsia="仿宋_GB2312" w:cs="仿宋_GB2312"/>
          <w:sz w:val="24"/>
          <w:lang w:bidi="ar"/>
        </w:rPr>
        <w:t>对工作怠慢或在期末考核中成绩不合格者，由上级主管或老师对其进行批评教育和帮助，屡教不改或情节严重者，经常委会讨论通过后撤销其职务。</w:t>
      </w:r>
    </w:p>
    <w:p>
      <w:pPr>
        <w:numPr>
          <w:ilvl w:val="0"/>
          <w:numId w:val="7"/>
        </w:numPr>
        <w:spacing w:after="187" w:afterLines="60" w:line="276" w:lineRule="auto"/>
        <w:ind w:firstLine="480"/>
        <w:rPr>
          <w:rFonts w:eastAsia="仿宋_GB2312"/>
          <w:sz w:val="24"/>
        </w:rPr>
      </w:pPr>
      <w:r>
        <w:rPr>
          <w:rFonts w:hint="eastAsia" w:eastAsia="仿宋_GB2312" w:cs="仿宋_GB2312"/>
          <w:sz w:val="24"/>
          <w:lang w:bidi="ar"/>
        </w:rPr>
        <w:t>对因为撤职辞职等原因产生的职位空缺，可根据实际运作需要，由常委会提议，院团委讨论决定，按照公平、公正、公开的原则增补部分干部。</w:t>
      </w:r>
    </w:p>
    <w:p>
      <w:pPr>
        <w:numPr>
          <w:ilvl w:val="0"/>
          <w:numId w:val="7"/>
        </w:numPr>
        <w:spacing w:after="187" w:afterLines="60" w:line="276" w:lineRule="auto"/>
        <w:ind w:firstLine="480"/>
        <w:rPr>
          <w:rFonts w:eastAsia="仿宋_GB2312"/>
          <w:sz w:val="24"/>
        </w:rPr>
      </w:pPr>
      <w:r>
        <w:rPr>
          <w:rFonts w:hint="eastAsia" w:eastAsia="仿宋_GB2312" w:cs="仿宋_GB2312"/>
          <w:sz w:val="24"/>
          <w:lang w:bidi="ar"/>
        </w:rPr>
        <w:t>干部的任免、增补、奖励、处分应向全学院公布。干部的考核结果应知会本人。</w:t>
      </w:r>
    </w:p>
    <w:p>
      <w:pPr>
        <w:numPr>
          <w:ilvl w:val="0"/>
          <w:numId w:val="7"/>
        </w:numPr>
        <w:spacing w:after="187" w:afterLines="60" w:line="276" w:lineRule="auto"/>
        <w:ind w:firstLine="480"/>
        <w:rPr>
          <w:rFonts w:eastAsia="仿宋_GB2312"/>
          <w:sz w:val="24"/>
        </w:rPr>
      </w:pPr>
      <w:r>
        <w:rPr>
          <w:rFonts w:hint="eastAsia" w:ascii="仿宋_GB2312" w:eastAsia="仿宋_GB2312" w:cs="仿宋_GB2312"/>
          <w:sz w:val="24"/>
          <w:lang w:bidi="ar"/>
        </w:rPr>
        <w:t>干部的任免、培训、考核、奖励、处分具体办法，由本会办公室制定,经常</w:t>
      </w:r>
      <w:r>
        <w:rPr>
          <w:rFonts w:hint="eastAsia" w:eastAsia="仿宋_GB2312" w:cs="仿宋_GB2312"/>
          <w:sz w:val="24"/>
          <w:lang w:bidi="ar"/>
        </w:rPr>
        <w:t>委会审议通过。</w:t>
      </w:r>
    </w:p>
    <w:p>
      <w:pPr>
        <w:spacing w:after="187" w:afterLines="60" w:line="276" w:lineRule="auto"/>
        <w:ind w:firstLine="480"/>
        <w:rPr>
          <w:sz w:val="24"/>
        </w:rPr>
      </w:pPr>
    </w:p>
    <w:p>
      <w:pPr>
        <w:pStyle w:val="2"/>
        <w:widowControl/>
        <w:spacing w:line="240" w:lineRule="auto"/>
        <w:ind w:firstLine="601"/>
        <w:jc w:val="center"/>
        <w:rPr>
          <w:rFonts w:hint="eastAsia" w:ascii="华文中宋" w:hAnsi="华文中宋" w:eastAsia="华文中宋" w:cs="华文中宋"/>
          <w:kern w:val="0"/>
          <w:sz w:val="30"/>
          <w:szCs w:val="30"/>
        </w:rPr>
      </w:pPr>
      <w:bookmarkStart w:id="12" w:name="_Toc287544124"/>
      <w:bookmarkStart w:id="13" w:name="_Toc24650"/>
      <w:bookmarkStart w:id="14" w:name="_Toc350426930"/>
      <w:r>
        <w:rPr>
          <w:rFonts w:hint="eastAsia" w:ascii="华文中宋" w:hAnsi="华文中宋" w:eastAsia="华文中宋" w:cs="华文中宋"/>
          <w:kern w:val="0"/>
          <w:sz w:val="30"/>
          <w:szCs w:val="30"/>
        </w:rPr>
        <w:t>第四节  优秀学生干部、干事评选制度</w:t>
      </w:r>
      <w:bookmarkEnd w:id="12"/>
      <w:bookmarkEnd w:id="13"/>
      <w:bookmarkEnd w:id="14"/>
    </w:p>
    <w:p>
      <w:pPr>
        <w:spacing w:line="276" w:lineRule="auto"/>
        <w:ind w:firstLine="480"/>
        <w:rPr>
          <w:rFonts w:eastAsia="仿宋_GB2312"/>
          <w:b/>
          <w:sz w:val="24"/>
        </w:rPr>
      </w:pPr>
      <w:r>
        <w:rPr>
          <w:rFonts w:hint="eastAsia" w:eastAsia="仿宋_GB2312" w:cs="仿宋_GB2312"/>
          <w:b/>
          <w:sz w:val="24"/>
          <w:lang w:bidi="ar"/>
        </w:rPr>
        <w:t>一、评选目的</w:t>
      </w:r>
    </w:p>
    <w:p>
      <w:pPr>
        <w:spacing w:line="276" w:lineRule="auto"/>
        <w:ind w:left="242" w:leftChars="-56" w:right="-687" w:rightChars="-327" w:hanging="360" w:hangingChars="150"/>
        <w:rPr>
          <w:rFonts w:eastAsia="仿宋_GB2312"/>
          <w:sz w:val="24"/>
        </w:rPr>
      </w:pPr>
      <w:r>
        <w:rPr>
          <w:rFonts w:hint="eastAsia" w:eastAsia="仿宋_GB2312" w:cs="仿宋_GB2312"/>
          <w:sz w:val="24"/>
          <w:lang w:bidi="ar"/>
        </w:rPr>
        <w:t>　　　为了公开、公平、公正地评价</w:t>
      </w:r>
      <w:r>
        <w:rPr>
          <w:rFonts w:hint="eastAsia" w:eastAsia="仿宋_GB2312" w:cs="仿宋_GB2312"/>
          <w:sz w:val="24"/>
          <w:lang w:eastAsia="zh-CN" w:bidi="ar"/>
        </w:rPr>
        <w:t>**</w:t>
      </w:r>
      <w:r>
        <w:rPr>
          <w:rFonts w:hint="eastAsia" w:eastAsia="仿宋_GB2312" w:cs="仿宋_GB2312"/>
          <w:sz w:val="24"/>
          <w:lang w:bidi="ar"/>
        </w:rPr>
        <w:t>学院学生会干部的德才表现、工作能力和工作实绩，激发学生会干部的工作积极性与创造性，促使学生会干部更好地履行其职责，真正落实“为</w:t>
      </w:r>
      <w:r>
        <w:rPr>
          <w:rFonts w:hint="eastAsia" w:eastAsia="仿宋_GB2312" w:cs="仿宋_GB2312"/>
          <w:sz w:val="24"/>
          <w:lang w:eastAsia="zh-CN" w:bidi="ar"/>
        </w:rPr>
        <w:t>**</w:t>
      </w:r>
      <w:r>
        <w:rPr>
          <w:rFonts w:hint="eastAsia" w:eastAsia="仿宋_GB2312" w:cs="仿宋_GB2312"/>
          <w:sz w:val="24"/>
          <w:lang w:bidi="ar"/>
        </w:rPr>
        <w:t>人，为</w:t>
      </w:r>
      <w:r>
        <w:rPr>
          <w:rFonts w:hint="eastAsia" w:eastAsia="仿宋_GB2312" w:cs="仿宋_GB2312"/>
          <w:sz w:val="24"/>
          <w:lang w:eastAsia="zh-CN" w:bidi="ar"/>
        </w:rPr>
        <w:t>**</w:t>
      </w:r>
      <w:r>
        <w:rPr>
          <w:rFonts w:hint="eastAsia" w:eastAsia="仿宋_GB2312" w:cs="仿宋_GB2312"/>
          <w:sz w:val="24"/>
          <w:lang w:bidi="ar"/>
        </w:rPr>
        <w:t>人”的宗旨，更好地为同学们服务，本学院将每学期进行一次“优秀学生干部评选”。</w:t>
      </w:r>
    </w:p>
    <w:p>
      <w:pPr>
        <w:spacing w:line="276" w:lineRule="auto"/>
        <w:ind w:left="-540" w:leftChars="-257" w:right="-687" w:rightChars="-327" w:firstLine="660" w:firstLineChars="275"/>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二、评选时间</w:t>
      </w:r>
    </w:p>
    <w:p>
      <w:pPr>
        <w:spacing w:line="276" w:lineRule="auto"/>
        <w:ind w:firstLine="480"/>
        <w:rPr>
          <w:rFonts w:eastAsia="仿宋_GB2312"/>
          <w:bCs/>
          <w:sz w:val="24"/>
        </w:rPr>
      </w:pPr>
      <w:r>
        <w:rPr>
          <w:rFonts w:hint="eastAsia" w:eastAsia="仿宋_GB2312" w:cs="仿宋_GB2312"/>
          <w:bCs/>
          <w:sz w:val="24"/>
          <w:lang w:bidi="ar"/>
        </w:rPr>
        <w:t>每个学期的第十五周（有特殊情况需要变动时，由常委会决定）</w:t>
      </w:r>
    </w:p>
    <w:p>
      <w:pPr>
        <w:spacing w:line="276" w:lineRule="auto"/>
        <w:ind w:firstLine="480"/>
        <w:rPr>
          <w:rFonts w:eastAsia="仿宋_GB2312"/>
          <w:bCs/>
          <w:sz w:val="24"/>
        </w:rPr>
      </w:pPr>
    </w:p>
    <w:p>
      <w:pPr>
        <w:spacing w:line="276" w:lineRule="auto"/>
        <w:ind w:firstLine="480"/>
        <w:rPr>
          <w:rFonts w:eastAsia="仿宋_GB2312"/>
          <w:b/>
          <w:sz w:val="24"/>
        </w:rPr>
      </w:pPr>
      <w:r>
        <w:rPr>
          <w:rFonts w:hint="eastAsia" w:eastAsia="仿宋_GB2312" w:cs="仿宋_GB2312"/>
          <w:b/>
          <w:sz w:val="24"/>
          <w:lang w:bidi="ar"/>
        </w:rPr>
        <w:t>三、评选对象</w:t>
      </w:r>
    </w:p>
    <w:p>
      <w:pPr>
        <w:spacing w:line="276" w:lineRule="auto"/>
        <w:ind w:firstLine="360" w:firstLineChars="150"/>
        <w:rPr>
          <w:rFonts w:eastAsia="仿宋_GB2312"/>
          <w:sz w:val="24"/>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全体成员</w:t>
      </w:r>
    </w:p>
    <w:p>
      <w:pPr>
        <w:spacing w:line="276" w:lineRule="auto"/>
        <w:ind w:firstLine="480"/>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四、评选条件</w:t>
      </w:r>
    </w:p>
    <w:p>
      <w:pPr>
        <w:spacing w:line="276" w:lineRule="auto"/>
        <w:ind w:firstLine="480"/>
        <w:rPr>
          <w:rFonts w:eastAsia="仿宋_GB2312"/>
          <w:sz w:val="24"/>
        </w:rPr>
      </w:pPr>
      <w:r>
        <w:rPr>
          <w:rFonts w:hint="eastAsia" w:eastAsia="仿宋_GB2312" w:cs="仿宋_GB2312"/>
          <w:sz w:val="24"/>
          <w:lang w:bidi="ar"/>
        </w:rPr>
        <w:t>１</w:t>
      </w:r>
      <w:r>
        <w:rPr>
          <w:rFonts w:eastAsia="仿宋_GB2312" w:cs="Times New Roman"/>
          <w:sz w:val="24"/>
          <w:lang w:bidi="ar"/>
        </w:rPr>
        <w:t xml:space="preserve">. </w:t>
      </w:r>
      <w:r>
        <w:rPr>
          <w:rFonts w:hint="eastAsia" w:eastAsia="仿宋_GB2312" w:cs="仿宋_GB2312"/>
          <w:sz w:val="24"/>
          <w:lang w:bidi="ar"/>
        </w:rPr>
        <w:t>有较高的思想觉悟，作风正派、工作主动踏实能干，在同学中有较高的威信。</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2" w:firstLineChars="0"/>
        <w:jc w:val="both"/>
        <w:textAlignment w:val="auto"/>
        <w:outlineLvl w:val="9"/>
        <w:rPr>
          <w:rFonts w:eastAsia="仿宋_GB2312"/>
          <w:sz w:val="24"/>
        </w:rPr>
      </w:pPr>
      <w:r>
        <w:rPr>
          <w:rFonts w:hint="eastAsia" w:eastAsia="仿宋_GB2312" w:cs="仿宋_GB2312"/>
          <w:sz w:val="24"/>
          <w:lang w:bidi="ar"/>
        </w:rPr>
        <w:t>２</w:t>
      </w:r>
      <w:r>
        <w:rPr>
          <w:rFonts w:eastAsia="仿宋_GB2312" w:cs="Times New Roman"/>
          <w:sz w:val="24"/>
          <w:lang w:bidi="ar"/>
        </w:rPr>
        <w:t xml:space="preserve">. </w:t>
      </w:r>
      <w:r>
        <w:rPr>
          <w:rFonts w:hint="eastAsia" w:eastAsia="仿宋_GB2312" w:cs="仿宋_GB2312"/>
          <w:sz w:val="24"/>
          <w:lang w:bidi="ar"/>
        </w:rPr>
        <w:t>积极参加</w:t>
      </w:r>
      <w:r>
        <w:rPr>
          <w:rFonts w:hint="eastAsia" w:eastAsia="仿宋_GB2312" w:cs="仿宋_GB2312"/>
          <w:bCs/>
          <w:sz w:val="24"/>
          <w:lang w:bidi="ar"/>
        </w:rPr>
        <w:t>学生会</w:t>
      </w:r>
      <w:r>
        <w:rPr>
          <w:rFonts w:hint="eastAsia" w:eastAsia="仿宋_GB2312" w:cs="仿宋_GB2312"/>
          <w:sz w:val="24"/>
          <w:lang w:bidi="ar"/>
        </w:rPr>
        <w:t>组织的各项活动活动，在执行过程中起着积极向上的带头作用，并做出一定成绩。</w:t>
      </w:r>
    </w:p>
    <w:p>
      <w:pPr>
        <w:spacing w:line="276" w:lineRule="auto"/>
        <w:ind w:firstLine="480"/>
        <w:rPr>
          <w:rFonts w:eastAsia="仿宋_GB2312"/>
          <w:sz w:val="24"/>
        </w:rPr>
      </w:pPr>
      <w:r>
        <w:rPr>
          <w:rFonts w:eastAsia="仿宋_GB2312" w:cs="Times New Roman"/>
          <w:sz w:val="24"/>
          <w:lang w:bidi="ar"/>
        </w:rPr>
        <w:t xml:space="preserve">3. </w:t>
      </w:r>
      <w:r>
        <w:rPr>
          <w:rFonts w:hint="eastAsia" w:eastAsia="仿宋_GB2312" w:cs="仿宋_GB2312"/>
          <w:sz w:val="24"/>
          <w:lang w:bidi="ar"/>
        </w:rPr>
        <w:t>积极主动为部门、</w:t>
      </w:r>
      <w:r>
        <w:rPr>
          <w:rFonts w:hint="eastAsia" w:eastAsia="仿宋_GB2312" w:cs="仿宋_GB2312"/>
          <w:bCs/>
          <w:sz w:val="24"/>
          <w:lang w:bidi="ar"/>
        </w:rPr>
        <w:t>学生会、学院和</w:t>
      </w:r>
      <w:r>
        <w:rPr>
          <w:rFonts w:hint="eastAsia" w:eastAsia="仿宋_GB2312" w:cs="仿宋_GB2312"/>
          <w:sz w:val="24"/>
          <w:lang w:bidi="ar"/>
        </w:rPr>
        <w:t>学校做出奉献，有个人理想，有创新精神。</w:t>
      </w:r>
    </w:p>
    <w:p>
      <w:pPr>
        <w:spacing w:line="276" w:lineRule="auto"/>
        <w:ind w:firstLine="480"/>
        <w:rPr>
          <w:rFonts w:eastAsia="仿宋_GB2312"/>
          <w:b/>
          <w:sz w:val="24"/>
        </w:rPr>
      </w:pPr>
    </w:p>
    <w:p>
      <w:pPr>
        <w:spacing w:line="276" w:lineRule="auto"/>
        <w:ind w:firstLine="480"/>
        <w:rPr>
          <w:rFonts w:eastAsia="仿宋_GB2312"/>
          <w:b/>
          <w:sz w:val="24"/>
        </w:rPr>
      </w:pPr>
      <w:r>
        <w:rPr>
          <w:rFonts w:hint="eastAsia" w:eastAsia="仿宋_GB2312" w:cs="仿宋_GB2312"/>
          <w:b/>
          <w:sz w:val="24"/>
          <w:lang w:bidi="ar"/>
        </w:rPr>
        <w:t>五、评选方法</w:t>
      </w:r>
    </w:p>
    <w:p>
      <w:pPr>
        <w:spacing w:after="156" w:afterLines="50" w:line="276" w:lineRule="auto"/>
        <w:ind w:right="-687" w:rightChars="-327" w:firstLine="470" w:firstLineChars="196"/>
        <w:rPr>
          <w:rFonts w:eastAsia="仿宋_GB2312"/>
          <w:sz w:val="24"/>
        </w:rPr>
      </w:pPr>
      <w:r>
        <w:rPr>
          <w:rFonts w:hint="eastAsia" w:eastAsia="仿宋_GB2312" w:cs="仿宋_GB2312"/>
          <w:sz w:val="24"/>
          <w:lang w:bidi="ar"/>
        </w:rPr>
        <w:t>评选方法采取平时考核与期终考核相结合的方法，其中平时成绩占</w:t>
      </w:r>
      <w:r>
        <w:rPr>
          <w:rFonts w:eastAsia="仿宋_GB2312" w:cs="Times New Roman"/>
          <w:sz w:val="24"/>
          <w:lang w:bidi="ar"/>
        </w:rPr>
        <w:t>30%</w:t>
      </w:r>
      <w:r>
        <w:rPr>
          <w:rFonts w:hint="eastAsia" w:eastAsia="仿宋_GB2312" w:cs="仿宋_GB2312"/>
          <w:sz w:val="24"/>
          <w:lang w:bidi="ar"/>
        </w:rPr>
        <w:t>，期终总体考核成绩占</w:t>
      </w:r>
      <w:r>
        <w:rPr>
          <w:rFonts w:eastAsia="仿宋_GB2312" w:cs="Times New Roman"/>
          <w:sz w:val="24"/>
          <w:lang w:bidi="ar"/>
        </w:rPr>
        <w:t>70%</w:t>
      </w:r>
      <w:r>
        <w:rPr>
          <w:rFonts w:hint="eastAsia" w:eastAsia="仿宋_GB2312" w:cs="仿宋_GB2312"/>
          <w:sz w:val="24"/>
          <w:lang w:bidi="ar"/>
        </w:rPr>
        <w:t>。具体细则如下：</w:t>
      </w:r>
    </w:p>
    <w:p>
      <w:pPr>
        <w:numPr>
          <w:ilvl w:val="0"/>
          <w:numId w:val="8"/>
        </w:numPr>
        <w:spacing w:line="276" w:lineRule="auto"/>
        <w:ind w:right="-687" w:rightChars="-327" w:firstLine="480"/>
        <w:rPr>
          <w:rFonts w:eastAsia="仿宋_GB2312"/>
          <w:sz w:val="24"/>
        </w:rPr>
      </w:pPr>
      <w:r>
        <w:rPr>
          <w:rFonts w:hint="eastAsia" w:eastAsia="仿宋_GB2312" w:cs="仿宋_GB2312"/>
          <w:sz w:val="24"/>
          <w:lang w:bidi="ar"/>
        </w:rPr>
        <w:t>部长</w:t>
      </w:r>
      <w:r>
        <w:rPr>
          <w:rFonts w:hint="eastAsia" w:eastAsia="仿宋_GB2312" w:cs="仿宋_GB2312"/>
          <w:color w:val="000000"/>
          <w:sz w:val="24"/>
          <w:lang w:bidi="ar"/>
        </w:rPr>
        <w:t>、</w:t>
      </w:r>
      <w:r>
        <w:rPr>
          <w:rFonts w:hint="eastAsia" w:eastAsia="仿宋_GB2312" w:cs="仿宋_GB2312"/>
          <w:sz w:val="24"/>
          <w:lang w:bidi="ar"/>
        </w:rPr>
        <w:t>副部长的考核主要由分管该部门的</w:t>
      </w:r>
      <w:r>
        <w:rPr>
          <w:rFonts w:hint="eastAsia" w:eastAsia="仿宋_GB2312" w:cs="仿宋_GB2312"/>
          <w:bCs/>
          <w:sz w:val="24"/>
          <w:lang w:bidi="ar"/>
        </w:rPr>
        <w:t>主管</w:t>
      </w:r>
      <w:r>
        <w:rPr>
          <w:rFonts w:hint="eastAsia" w:eastAsia="仿宋_GB2312" w:cs="仿宋_GB2312"/>
          <w:sz w:val="24"/>
          <w:lang w:bidi="ar"/>
        </w:rPr>
        <w:t>常委进行考核，其中以工作能力等为主要考核项目。</w:t>
      </w:r>
    </w:p>
    <w:p>
      <w:pPr>
        <w:spacing w:line="276" w:lineRule="auto"/>
        <w:ind w:left="240" w:right="-687" w:rightChars="-327" w:hanging="240" w:hangingChars="100"/>
        <w:rPr>
          <w:rFonts w:eastAsia="仿宋_GB2312"/>
          <w:sz w:val="24"/>
        </w:rPr>
      </w:pPr>
    </w:p>
    <w:p>
      <w:pPr>
        <w:numPr>
          <w:ilvl w:val="0"/>
          <w:numId w:val="8"/>
        </w:numPr>
        <w:spacing w:line="276" w:lineRule="auto"/>
        <w:ind w:right="-687" w:rightChars="-327" w:firstLine="480"/>
        <w:rPr>
          <w:rFonts w:eastAsia="仿宋_GB2312"/>
          <w:sz w:val="24"/>
        </w:rPr>
      </w:pPr>
      <w:r>
        <w:rPr>
          <w:rFonts w:hint="eastAsia" w:eastAsia="仿宋_GB2312" w:cs="仿宋_GB2312"/>
          <w:sz w:val="24"/>
          <w:lang w:bidi="ar"/>
        </w:rPr>
        <w:t>干事考核主要由部长级进行考核，考核内容以平时活动的工作表现及参与工作的积极性等项目为主要考核项目，各部长必须认真填写干事个人平时工作记录。</w:t>
      </w:r>
    </w:p>
    <w:p>
      <w:pPr>
        <w:spacing w:line="276" w:lineRule="auto"/>
        <w:ind w:left="240" w:right="-687" w:rightChars="-327" w:hanging="240" w:hangingChars="100"/>
        <w:rPr>
          <w:rFonts w:eastAsia="仿宋_GB2312"/>
          <w:sz w:val="24"/>
        </w:rPr>
      </w:pPr>
    </w:p>
    <w:p>
      <w:pPr>
        <w:numPr>
          <w:ilvl w:val="0"/>
          <w:numId w:val="8"/>
        </w:numPr>
        <w:spacing w:line="276" w:lineRule="auto"/>
        <w:ind w:right="-687" w:rightChars="-327" w:firstLine="480"/>
        <w:rPr>
          <w:rFonts w:eastAsia="仿宋_GB2312"/>
          <w:sz w:val="24"/>
        </w:rPr>
      </w:pPr>
      <w:r>
        <w:rPr>
          <w:rFonts w:hint="eastAsia" w:eastAsia="仿宋_GB2312" w:cs="仿宋_GB2312"/>
          <w:sz w:val="24"/>
          <w:lang w:bidi="ar"/>
        </w:rPr>
        <w:t>平时考核主要包括会议的出勤和组织团委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活动的工作情况、学习以及行为规范方面，全部部门参加的会议的考勤将由办公室负责考勤，部门会议将由部长考勤，并在会议完毕后两天内交到办公室，并自己做好备份；活动开展时，工作人员的考勤与出席情况由主办部门负责，并与工作总结一同交到办公室存档。</w:t>
      </w:r>
    </w:p>
    <w:p>
      <w:pPr>
        <w:spacing w:line="276" w:lineRule="auto"/>
        <w:ind w:left="240" w:right="-687" w:rightChars="-327" w:hanging="240" w:hangingChars="100"/>
        <w:rPr>
          <w:rFonts w:eastAsia="仿宋_GB2312"/>
          <w:sz w:val="24"/>
        </w:rPr>
      </w:pPr>
    </w:p>
    <w:p>
      <w:pPr>
        <w:spacing w:line="276" w:lineRule="auto"/>
        <w:ind w:left="420" w:leftChars="200" w:right="-687" w:rightChars="-327" w:firstLine="480"/>
        <w:rPr>
          <w:rFonts w:eastAsia="仿宋_GB2312"/>
          <w:sz w:val="24"/>
        </w:rPr>
      </w:pPr>
      <w:r>
        <w:rPr>
          <w:rFonts w:hint="eastAsia" w:eastAsia="仿宋_GB2312" w:cs="仿宋_GB2312"/>
          <w:sz w:val="24"/>
          <w:lang w:bidi="ar"/>
        </w:rPr>
        <w:t>期终考评通过</w:t>
      </w:r>
      <w:r>
        <w:rPr>
          <w:rFonts w:hint="eastAsia" w:eastAsia="仿宋_GB2312" w:cs="仿宋_GB2312"/>
          <w:bCs/>
          <w:sz w:val="24"/>
          <w:lang w:bidi="ar"/>
        </w:rPr>
        <w:t>评分</w:t>
      </w:r>
      <w:r>
        <w:rPr>
          <w:rFonts w:hint="eastAsia" w:eastAsia="仿宋_GB2312" w:cs="仿宋_GB2312"/>
          <w:sz w:val="24"/>
          <w:lang w:bidi="ar"/>
        </w:rPr>
        <w:t>以及</w:t>
      </w:r>
      <w:r>
        <w:rPr>
          <w:rFonts w:hint="eastAsia" w:eastAsia="仿宋_GB2312" w:cs="仿宋_GB2312"/>
          <w:bCs/>
          <w:sz w:val="24"/>
          <w:lang w:bidi="ar"/>
        </w:rPr>
        <w:t>工作总结</w:t>
      </w:r>
      <w:r>
        <w:rPr>
          <w:rFonts w:hint="eastAsia" w:eastAsia="仿宋_GB2312" w:cs="仿宋_GB2312"/>
          <w:sz w:val="24"/>
          <w:lang w:bidi="ar"/>
        </w:rPr>
        <w:t>的方式对被考核者进行评定打分。（考核表见“附表”）</w:t>
      </w:r>
    </w:p>
    <w:p>
      <w:pPr>
        <w:spacing w:line="276" w:lineRule="auto"/>
        <w:ind w:left="420" w:leftChars="200" w:right="-687" w:rightChars="-327" w:firstLine="480"/>
        <w:rPr>
          <w:rFonts w:eastAsia="仿宋_GB2312"/>
          <w:sz w:val="24"/>
        </w:rPr>
      </w:pPr>
    </w:p>
    <w:p>
      <w:pPr>
        <w:numPr>
          <w:ilvl w:val="0"/>
          <w:numId w:val="8"/>
        </w:numPr>
        <w:spacing w:line="276" w:lineRule="auto"/>
        <w:ind w:right="-687" w:rightChars="-327" w:firstLine="480"/>
        <w:rPr>
          <w:rFonts w:eastAsia="仿宋_GB2312"/>
          <w:sz w:val="24"/>
        </w:rPr>
      </w:pPr>
      <w:r>
        <w:rPr>
          <w:rFonts w:hint="eastAsia" w:eastAsia="仿宋_GB2312" w:cs="仿宋_GB2312"/>
          <w:sz w:val="24"/>
          <w:lang w:bidi="ar"/>
        </w:rPr>
        <w:t>期终</w:t>
      </w:r>
      <w:r>
        <w:rPr>
          <w:rFonts w:hint="eastAsia" w:eastAsia="仿宋_GB2312" w:cs="仿宋_GB2312"/>
          <w:bCs/>
          <w:sz w:val="24"/>
          <w:lang w:bidi="ar"/>
        </w:rPr>
        <w:t>评分标准</w:t>
      </w:r>
    </w:p>
    <w:p>
      <w:pPr>
        <w:spacing w:line="276" w:lineRule="auto"/>
        <w:ind w:right="-687" w:rightChars="-327" w:firstLine="360" w:firstLineChars="150"/>
        <w:rPr>
          <w:rFonts w:eastAsia="仿宋_GB2312" w:cs="宋体"/>
          <w:kern w:val="0"/>
          <w:sz w:val="24"/>
        </w:rPr>
      </w:pPr>
      <w:r>
        <w:rPr>
          <w:rFonts w:hint="eastAsia" w:eastAsia="仿宋_GB2312" w:cs="宋体"/>
          <w:kern w:val="0"/>
          <w:sz w:val="24"/>
          <w:lang w:bidi="ar"/>
        </w:rPr>
        <w:t>评分部分由自评、互评、上级评定及加分项目组成。（具体标准参考“评选细则”）</w:t>
      </w:r>
    </w:p>
    <w:p>
      <w:pPr>
        <w:spacing w:line="276" w:lineRule="auto"/>
        <w:ind w:right="-687" w:rightChars="-327" w:firstLine="360" w:firstLineChars="150"/>
        <w:rPr>
          <w:rFonts w:eastAsia="仿宋_GB2312" w:cs="宋体"/>
          <w:kern w:val="0"/>
          <w:sz w:val="24"/>
        </w:rPr>
      </w:pPr>
      <w:r>
        <w:rPr>
          <w:rFonts w:hint="eastAsia" w:eastAsia="仿宋_GB2312" w:cs="宋体"/>
          <w:kern w:val="0"/>
          <w:sz w:val="24"/>
          <w:lang w:bidi="ar"/>
        </w:rPr>
        <w:t>部长总分</w:t>
      </w:r>
      <w:r>
        <w:rPr>
          <w:rFonts w:eastAsia="仿宋_GB2312" w:cs="宋体"/>
          <w:kern w:val="0"/>
          <w:sz w:val="24"/>
          <w:lang w:bidi="ar"/>
        </w:rPr>
        <w:t>=</w:t>
      </w:r>
      <w:r>
        <w:rPr>
          <w:rFonts w:hint="eastAsia" w:eastAsia="仿宋_GB2312" w:cs="宋体"/>
          <w:kern w:val="0"/>
          <w:sz w:val="24"/>
          <w:lang w:bidi="ar"/>
        </w:rPr>
        <w:t>部长自评</w:t>
      </w:r>
      <w:r>
        <w:rPr>
          <w:rFonts w:eastAsia="仿宋_GB2312" w:cs="宋体"/>
          <w:kern w:val="0"/>
          <w:sz w:val="24"/>
          <w:lang w:bidi="ar"/>
        </w:rPr>
        <w:t>*25%+</w:t>
      </w:r>
      <w:r>
        <w:rPr>
          <w:rFonts w:hint="eastAsia" w:eastAsia="仿宋_GB2312" w:cs="宋体"/>
          <w:kern w:val="0"/>
          <w:sz w:val="24"/>
          <w:lang w:bidi="ar"/>
        </w:rPr>
        <w:t>部长互评</w:t>
      </w:r>
      <w:r>
        <w:rPr>
          <w:rFonts w:eastAsia="仿宋_GB2312" w:cs="宋体"/>
          <w:kern w:val="0"/>
          <w:sz w:val="24"/>
          <w:lang w:bidi="ar"/>
        </w:rPr>
        <w:t>*30%+</w:t>
      </w:r>
      <w:r>
        <w:rPr>
          <w:rFonts w:hint="eastAsia" w:eastAsia="仿宋_GB2312" w:cs="宋体"/>
          <w:kern w:val="0"/>
          <w:sz w:val="24"/>
          <w:lang w:bidi="ar"/>
        </w:rPr>
        <w:t>常委评定</w:t>
      </w:r>
      <w:r>
        <w:rPr>
          <w:rFonts w:eastAsia="仿宋_GB2312" w:cs="宋体"/>
          <w:kern w:val="0"/>
          <w:sz w:val="24"/>
          <w:lang w:bidi="ar"/>
        </w:rPr>
        <w:t>*45%</w:t>
      </w:r>
    </w:p>
    <w:p>
      <w:pPr>
        <w:spacing w:line="276" w:lineRule="auto"/>
        <w:ind w:right="-687" w:rightChars="-327" w:firstLine="360" w:firstLineChars="150"/>
        <w:rPr>
          <w:rFonts w:eastAsia="仿宋_GB2312" w:cs="宋体"/>
          <w:kern w:val="0"/>
          <w:sz w:val="24"/>
        </w:rPr>
      </w:pPr>
      <w:r>
        <w:rPr>
          <w:rFonts w:hint="eastAsia" w:eastAsia="仿宋_GB2312" w:cs="宋体"/>
          <w:kern w:val="0"/>
          <w:sz w:val="24"/>
          <w:lang w:bidi="ar"/>
        </w:rPr>
        <w:t>干事总分</w:t>
      </w:r>
      <w:r>
        <w:rPr>
          <w:rFonts w:eastAsia="仿宋_GB2312" w:cs="宋体"/>
          <w:kern w:val="0"/>
          <w:sz w:val="24"/>
          <w:lang w:bidi="ar"/>
        </w:rPr>
        <w:t>=</w:t>
      </w:r>
      <w:r>
        <w:rPr>
          <w:rFonts w:hint="eastAsia" w:eastAsia="仿宋_GB2312" w:cs="宋体"/>
          <w:kern w:val="0"/>
          <w:sz w:val="24"/>
          <w:lang w:bidi="ar"/>
        </w:rPr>
        <w:t>干事自评</w:t>
      </w:r>
      <w:r>
        <w:rPr>
          <w:rFonts w:eastAsia="仿宋_GB2312" w:cs="宋体"/>
          <w:kern w:val="0"/>
          <w:sz w:val="24"/>
          <w:lang w:bidi="ar"/>
        </w:rPr>
        <w:t>*30%+</w:t>
      </w:r>
      <w:r>
        <w:rPr>
          <w:rFonts w:hint="eastAsia" w:eastAsia="仿宋_GB2312" w:cs="宋体"/>
          <w:kern w:val="0"/>
          <w:sz w:val="24"/>
          <w:lang w:bidi="ar"/>
        </w:rPr>
        <w:t>干事互评</w:t>
      </w:r>
      <w:r>
        <w:rPr>
          <w:rFonts w:eastAsia="仿宋_GB2312" w:cs="宋体"/>
          <w:kern w:val="0"/>
          <w:sz w:val="24"/>
          <w:lang w:bidi="ar"/>
        </w:rPr>
        <w:t>*25%+</w:t>
      </w:r>
      <w:r>
        <w:rPr>
          <w:rFonts w:hint="eastAsia" w:eastAsia="仿宋_GB2312" w:cs="宋体"/>
          <w:kern w:val="0"/>
          <w:sz w:val="24"/>
          <w:lang w:bidi="ar"/>
        </w:rPr>
        <w:t>部长评定</w:t>
      </w:r>
      <w:r>
        <w:rPr>
          <w:rFonts w:eastAsia="仿宋_GB2312" w:cs="宋体"/>
          <w:kern w:val="0"/>
          <w:sz w:val="24"/>
          <w:lang w:bidi="ar"/>
        </w:rPr>
        <w:t>*45%</w:t>
      </w:r>
    </w:p>
    <w:p>
      <w:pPr>
        <w:spacing w:line="276" w:lineRule="auto"/>
        <w:ind w:right="-687" w:rightChars="-327" w:firstLine="240" w:firstLineChars="100"/>
        <w:rPr>
          <w:rFonts w:eastAsia="仿宋_GB2312" w:cs="宋体"/>
          <w:kern w:val="0"/>
          <w:sz w:val="24"/>
        </w:rPr>
      </w:pPr>
    </w:p>
    <w:p>
      <w:pPr>
        <w:numPr>
          <w:ilvl w:val="0"/>
          <w:numId w:val="8"/>
        </w:numPr>
        <w:spacing w:line="276" w:lineRule="auto"/>
        <w:ind w:right="-687" w:rightChars="-327" w:firstLine="480"/>
        <w:rPr>
          <w:rFonts w:eastAsia="仿宋_GB2312" w:cs="宋体"/>
          <w:kern w:val="0"/>
          <w:sz w:val="24"/>
        </w:rPr>
      </w:pPr>
      <w:r>
        <w:rPr>
          <w:rFonts w:hint="eastAsia" w:eastAsia="仿宋_GB2312" w:cs="宋体"/>
          <w:kern w:val="0"/>
          <w:sz w:val="24"/>
          <w:lang w:bidi="ar"/>
        </w:rPr>
        <w:t>平时考核</w:t>
      </w:r>
    </w:p>
    <w:p>
      <w:pPr>
        <w:spacing w:line="276" w:lineRule="auto"/>
        <w:ind w:right="-687" w:rightChars="-327" w:firstLine="360" w:firstLineChars="150"/>
        <w:rPr>
          <w:rFonts w:eastAsia="仿宋_GB2312" w:cs="宋体"/>
          <w:kern w:val="0"/>
          <w:sz w:val="24"/>
        </w:rPr>
      </w:pPr>
      <w:r>
        <w:rPr>
          <w:rFonts w:hint="eastAsia" w:eastAsia="仿宋_GB2312" w:cs="宋体"/>
          <w:kern w:val="0"/>
          <w:sz w:val="24"/>
          <w:lang w:bidi="ar"/>
        </w:rPr>
        <w:t>标准详见《</w:t>
      </w:r>
      <w:r>
        <w:rPr>
          <w:rFonts w:hint="eastAsia" w:eastAsia="仿宋_GB2312" w:cs="仿宋_GB2312"/>
          <w:sz w:val="24"/>
          <w:lang w:eastAsia="zh-CN" w:bidi="ar"/>
        </w:rPr>
        <w:t>**</w:t>
      </w:r>
      <w:r>
        <w:rPr>
          <w:rFonts w:hint="eastAsia" w:eastAsia="仿宋_GB2312" w:cs="仿宋_GB2312"/>
          <w:sz w:val="24"/>
          <w:lang w:bidi="ar"/>
        </w:rPr>
        <w:t>学院学生干部、干事日常考核制度</w:t>
      </w:r>
      <w:r>
        <w:rPr>
          <w:rFonts w:hint="eastAsia" w:eastAsia="仿宋_GB2312" w:cs="宋体"/>
          <w:kern w:val="0"/>
          <w:sz w:val="24"/>
          <w:lang w:bidi="ar"/>
        </w:rPr>
        <w:t>》</w:t>
      </w:r>
    </w:p>
    <w:p>
      <w:pPr>
        <w:ind w:firstLine="482"/>
        <w:rPr>
          <w:b/>
          <w:sz w:val="24"/>
        </w:rPr>
      </w:pPr>
    </w:p>
    <w:p>
      <w:pPr>
        <w:spacing w:line="276" w:lineRule="auto"/>
        <w:ind w:firstLine="480"/>
        <w:rPr>
          <w:rFonts w:eastAsia="仿宋_GB2312"/>
          <w:b/>
          <w:sz w:val="24"/>
        </w:rPr>
      </w:pPr>
      <w:r>
        <w:rPr>
          <w:rFonts w:hint="eastAsia" w:eastAsia="仿宋_GB2312" w:cs="仿宋_GB2312"/>
          <w:b/>
          <w:sz w:val="24"/>
          <w:lang w:bidi="ar"/>
        </w:rPr>
        <w:t>六、评选细则</w:t>
      </w:r>
    </w:p>
    <w:p>
      <w:pPr>
        <w:spacing w:line="276" w:lineRule="auto"/>
        <w:ind w:left="-540" w:leftChars="-257" w:right="-687" w:rightChars="-327" w:firstLine="482" w:firstLineChars="200"/>
        <w:rPr>
          <w:rFonts w:eastAsia="仿宋_GB2312"/>
          <w:b/>
          <w:sz w:val="24"/>
        </w:rPr>
      </w:pPr>
      <w:r>
        <w:rPr>
          <w:rFonts w:eastAsia="仿宋_GB2312" w:cs="Times New Roman"/>
          <w:b/>
          <w:sz w:val="24"/>
          <w:lang w:bidi="ar"/>
        </w:rPr>
        <w:t>1.</w:t>
      </w:r>
      <w:r>
        <w:rPr>
          <w:rFonts w:hint="eastAsia" w:eastAsia="仿宋_GB2312" w:cs="仿宋_GB2312"/>
          <w:b/>
          <w:sz w:val="24"/>
          <w:lang w:bidi="ar"/>
        </w:rPr>
        <w:t>部长考核细则</w:t>
      </w:r>
    </w:p>
    <w:p>
      <w:pPr>
        <w:spacing w:line="276" w:lineRule="auto"/>
        <w:ind w:left="-540" w:leftChars="-257" w:right="-687" w:rightChars="-327" w:firstLine="482" w:firstLineChars="200"/>
        <w:rPr>
          <w:rFonts w:eastAsia="仿宋_GB2312"/>
          <w:b/>
          <w:sz w:val="24"/>
        </w:rPr>
      </w:pPr>
    </w:p>
    <w:tbl>
      <w:tblPr>
        <w:tblStyle w:val="7"/>
        <w:tblW w:w="20860" w:type="dxa"/>
        <w:tblInd w:w="108" w:type="dxa"/>
        <w:tblLayout w:type="fixed"/>
        <w:tblCellMar>
          <w:top w:w="0" w:type="dxa"/>
          <w:left w:w="108" w:type="dxa"/>
          <w:bottom w:w="0" w:type="dxa"/>
          <w:right w:w="108" w:type="dxa"/>
        </w:tblCellMar>
      </w:tblPr>
      <w:tblGrid>
        <w:gridCol w:w="1061"/>
        <w:gridCol w:w="696"/>
        <w:gridCol w:w="816"/>
        <w:gridCol w:w="222"/>
        <w:gridCol w:w="696"/>
        <w:gridCol w:w="698"/>
        <w:gridCol w:w="696"/>
        <w:gridCol w:w="696"/>
        <w:gridCol w:w="698"/>
        <w:gridCol w:w="222"/>
        <w:gridCol w:w="1061"/>
        <w:gridCol w:w="348"/>
        <w:gridCol w:w="348"/>
        <w:gridCol w:w="816"/>
        <w:gridCol w:w="222"/>
        <w:gridCol w:w="698"/>
        <w:gridCol w:w="696"/>
        <w:gridCol w:w="696"/>
        <w:gridCol w:w="696"/>
        <w:gridCol w:w="696"/>
        <w:gridCol w:w="696"/>
        <w:gridCol w:w="696"/>
        <w:gridCol w:w="696"/>
        <w:gridCol w:w="698"/>
        <w:gridCol w:w="696"/>
        <w:gridCol w:w="696"/>
        <w:gridCol w:w="696"/>
        <w:gridCol w:w="696"/>
        <w:gridCol w:w="696"/>
        <w:gridCol w:w="696"/>
        <w:gridCol w:w="696"/>
        <w:gridCol w:w="424"/>
      </w:tblGrid>
      <w:tr>
        <w:tblPrEx>
          <w:tblLayout w:type="fixed"/>
          <w:tblCellMar>
            <w:top w:w="0" w:type="dxa"/>
            <w:left w:w="108" w:type="dxa"/>
            <w:bottom w:w="0" w:type="dxa"/>
            <w:right w:w="108" w:type="dxa"/>
          </w:tblCellMar>
        </w:tblPrEx>
        <w:trPr>
          <w:trHeight w:val="645" w:hRule="atLeast"/>
        </w:trPr>
        <w:tc>
          <w:tcPr>
            <w:tcW w:w="20436" w:type="dxa"/>
            <w:gridSpan w:val="31"/>
            <w:tcBorders>
              <w:top w:val="nil"/>
              <w:left w:val="nil"/>
              <w:bottom w:val="nil"/>
              <w:right w:val="nil"/>
            </w:tcBorders>
            <w:shd w:val="clear" w:color="auto" w:fill="auto"/>
            <w:vAlign w:val="center"/>
          </w:tcPr>
          <w:p>
            <w:pPr>
              <w:widowControl/>
              <w:ind w:firstLine="721"/>
              <w:jc w:val="center"/>
              <w:rPr>
                <w:rFonts w:ascii="华文中宋" w:hAnsi="华文中宋" w:eastAsia="华文中宋" w:cs="宋体"/>
                <w:b/>
                <w:bCs/>
                <w:color w:val="000000"/>
                <w:kern w:val="0"/>
                <w:sz w:val="36"/>
                <w:szCs w:val="36"/>
              </w:rPr>
            </w:pPr>
            <w:r>
              <w:rPr>
                <w:rFonts w:hint="eastAsia" w:ascii="华文中宋" w:hAnsi="华文中宋" w:eastAsia="华文中宋" w:cs="宋体"/>
                <w:b/>
                <w:bCs/>
                <w:color w:val="000000"/>
                <w:kern w:val="0"/>
                <w:sz w:val="36"/>
                <w:szCs w:val="36"/>
                <w:lang w:eastAsia="zh-CN"/>
              </w:rPr>
              <w:t>**</w:t>
            </w:r>
            <w:r>
              <w:rPr>
                <w:rFonts w:hint="eastAsia" w:ascii="华文中宋" w:hAnsi="华文中宋" w:eastAsia="华文中宋" w:cs="宋体"/>
                <w:b/>
                <w:bCs/>
                <w:color w:val="000000"/>
                <w:kern w:val="0"/>
                <w:sz w:val="36"/>
                <w:szCs w:val="36"/>
              </w:rPr>
              <w:t>学院团委·学生会部长考核表</w:t>
            </w:r>
          </w:p>
        </w:tc>
        <w:tc>
          <w:tcPr>
            <w:tcW w:w="424" w:type="dxa"/>
            <w:tcBorders>
              <w:top w:val="nil"/>
              <w:left w:val="nil"/>
              <w:bottom w:val="nil"/>
              <w:right w:val="nil"/>
            </w:tcBorders>
            <w:shd w:val="clear" w:color="auto" w:fill="auto"/>
            <w:vAlign w:val="center"/>
          </w:tcPr>
          <w:p>
            <w:pPr>
              <w:widowControl/>
              <w:ind w:firstLine="721"/>
              <w:jc w:val="center"/>
              <w:rPr>
                <w:rFonts w:hint="eastAsia" w:ascii="华文中宋" w:hAnsi="华文中宋" w:eastAsia="华文中宋" w:cs="宋体"/>
                <w:b/>
                <w:bCs/>
                <w:color w:val="000000"/>
                <w:kern w:val="0"/>
                <w:sz w:val="36"/>
                <w:szCs w:val="36"/>
              </w:rPr>
            </w:pPr>
          </w:p>
        </w:tc>
      </w:tr>
      <w:tr>
        <w:tblPrEx>
          <w:tblLayout w:type="fixed"/>
          <w:tblCellMar>
            <w:top w:w="0" w:type="dxa"/>
            <w:left w:w="108" w:type="dxa"/>
            <w:bottom w:w="0" w:type="dxa"/>
            <w:right w:w="108" w:type="dxa"/>
          </w:tblCellMar>
        </w:tblPrEx>
        <w:trPr>
          <w:trHeight w:val="570" w:hRule="atLeast"/>
        </w:trPr>
        <w:tc>
          <w:tcPr>
            <w:tcW w:w="20436" w:type="dxa"/>
            <w:gridSpan w:val="31"/>
            <w:tcBorders>
              <w:top w:val="nil"/>
              <w:left w:val="nil"/>
              <w:bottom w:val="nil"/>
              <w:right w:val="nil"/>
            </w:tcBorders>
            <w:shd w:val="clear" w:color="auto" w:fill="auto"/>
            <w:vAlign w:val="center"/>
          </w:tcPr>
          <w:p>
            <w:pPr>
              <w:widowControl/>
              <w:ind w:firstLine="562"/>
              <w:jc w:val="left"/>
              <w:rPr>
                <w:rFonts w:ascii="宋体" w:hAnsi="宋体" w:cs="宋体"/>
                <w:b/>
                <w:bCs/>
                <w:color w:val="000000"/>
                <w:kern w:val="0"/>
                <w:sz w:val="28"/>
                <w:szCs w:val="28"/>
              </w:rPr>
            </w:pPr>
            <w:r>
              <w:rPr>
                <w:rFonts w:hint="eastAsia" w:ascii="宋体" w:hAnsi="宋体" w:cs="宋体"/>
                <w:b/>
                <w:bCs/>
                <w:color w:val="000000"/>
                <w:kern w:val="0"/>
                <w:sz w:val="28"/>
                <w:szCs w:val="28"/>
              </w:rPr>
              <w:t>填写前必读：</w:t>
            </w:r>
          </w:p>
        </w:tc>
        <w:tc>
          <w:tcPr>
            <w:tcW w:w="424" w:type="dxa"/>
            <w:tcBorders>
              <w:top w:val="nil"/>
              <w:left w:val="nil"/>
              <w:bottom w:val="nil"/>
              <w:right w:val="nil"/>
            </w:tcBorders>
            <w:shd w:val="clear" w:color="auto" w:fill="auto"/>
            <w:vAlign w:val="center"/>
          </w:tcPr>
          <w:p>
            <w:pPr>
              <w:widowControl/>
              <w:ind w:firstLine="562"/>
              <w:jc w:val="left"/>
              <w:rPr>
                <w:rFonts w:hint="eastAsia" w:ascii="宋体" w:hAnsi="宋体" w:cs="宋体"/>
                <w:b/>
                <w:bCs/>
                <w:color w:val="000000"/>
                <w:kern w:val="0"/>
                <w:sz w:val="28"/>
                <w:szCs w:val="28"/>
              </w:rPr>
            </w:pPr>
          </w:p>
        </w:tc>
      </w:tr>
      <w:tr>
        <w:tblPrEx>
          <w:tblLayout w:type="fixed"/>
          <w:tblCellMar>
            <w:top w:w="0" w:type="dxa"/>
            <w:left w:w="108" w:type="dxa"/>
            <w:bottom w:w="0" w:type="dxa"/>
            <w:right w:w="108" w:type="dxa"/>
          </w:tblCellMar>
        </w:tblPrEx>
        <w:trPr>
          <w:trHeight w:val="450" w:hRule="atLeast"/>
        </w:trPr>
        <w:tc>
          <w:tcPr>
            <w:tcW w:w="20860" w:type="dxa"/>
            <w:gridSpan w:val="32"/>
            <w:tcBorders>
              <w:top w:val="nil"/>
              <w:left w:val="nil"/>
              <w:bottom w:val="nil"/>
              <w:right w:val="nil"/>
            </w:tcBorders>
            <w:shd w:val="clear" w:color="auto" w:fill="auto"/>
            <w:vAlign w:val="center"/>
          </w:tcPr>
          <w:p>
            <w:pPr>
              <w:widowControl/>
              <w:ind w:firstLine="562"/>
              <w:jc w:val="left"/>
              <w:rPr>
                <w:rFonts w:ascii="宋体" w:hAnsi="宋体" w:cs="宋体"/>
                <w:b/>
                <w:bCs/>
                <w:color w:val="000000"/>
                <w:kern w:val="0"/>
                <w:sz w:val="28"/>
                <w:szCs w:val="28"/>
              </w:rPr>
            </w:pPr>
            <w:r>
              <w:rPr>
                <w:rFonts w:hint="eastAsia" w:ascii="宋体" w:hAnsi="宋体" w:cs="宋体"/>
                <w:b/>
                <w:bCs/>
                <w:color w:val="000000"/>
                <w:kern w:val="0"/>
                <w:sz w:val="28"/>
                <w:szCs w:val="28"/>
              </w:rPr>
              <w:t>1. 本表格分为四个部分：一是部长自评（黄色区域），二是填表者对除了自己以外的全部在任的部长评分（绿色区域），三是由主管常委填写的对填表者的评分（紫色区域）；四是填表者对全部在任的主管/干事评分（蓝色/红色区域）。</w:t>
            </w:r>
          </w:p>
        </w:tc>
      </w:tr>
      <w:tr>
        <w:tblPrEx>
          <w:tblLayout w:type="fixed"/>
          <w:tblCellMar>
            <w:top w:w="0" w:type="dxa"/>
            <w:left w:w="108" w:type="dxa"/>
            <w:bottom w:w="0" w:type="dxa"/>
            <w:right w:w="108" w:type="dxa"/>
          </w:tblCellMar>
        </w:tblPrEx>
        <w:trPr>
          <w:trHeight w:val="390" w:hRule="atLeast"/>
        </w:trPr>
        <w:tc>
          <w:tcPr>
            <w:tcW w:w="20436" w:type="dxa"/>
            <w:gridSpan w:val="31"/>
            <w:tcBorders>
              <w:top w:val="nil"/>
              <w:left w:val="nil"/>
              <w:bottom w:val="nil"/>
              <w:right w:val="nil"/>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2. 主管/干事的考核标准不同，请仔细阅读评分项目并慎重打分；</w:t>
            </w:r>
          </w:p>
        </w:tc>
        <w:tc>
          <w:tcPr>
            <w:tcW w:w="424" w:type="dxa"/>
            <w:tcBorders>
              <w:top w:val="nil"/>
              <w:left w:val="nil"/>
              <w:bottom w:val="nil"/>
              <w:right w:val="nil"/>
            </w:tcBorders>
            <w:shd w:val="clear" w:color="auto" w:fill="auto"/>
            <w:vAlign w:val="center"/>
          </w:tcPr>
          <w:p>
            <w:pPr>
              <w:widowControl/>
              <w:ind w:firstLine="562"/>
              <w:jc w:val="left"/>
              <w:rPr>
                <w:rFonts w:hint="eastAsia" w:ascii="宋体" w:hAnsi="宋体" w:cs="宋体"/>
                <w:b/>
                <w:bCs/>
                <w:color w:val="000000"/>
                <w:kern w:val="0"/>
                <w:sz w:val="28"/>
                <w:szCs w:val="28"/>
              </w:rPr>
            </w:pPr>
          </w:p>
        </w:tc>
      </w:tr>
      <w:tr>
        <w:tblPrEx>
          <w:tblLayout w:type="fixed"/>
          <w:tblCellMar>
            <w:top w:w="0" w:type="dxa"/>
            <w:left w:w="108" w:type="dxa"/>
            <w:bottom w:w="0" w:type="dxa"/>
            <w:right w:w="108" w:type="dxa"/>
          </w:tblCellMar>
        </w:tblPrEx>
        <w:trPr>
          <w:trHeight w:val="390" w:hRule="atLeast"/>
        </w:trPr>
        <w:tc>
          <w:tcPr>
            <w:tcW w:w="20436" w:type="dxa"/>
            <w:gridSpan w:val="31"/>
            <w:tcBorders>
              <w:top w:val="nil"/>
              <w:left w:val="nil"/>
              <w:bottom w:val="nil"/>
              <w:right w:val="nil"/>
            </w:tcBorders>
            <w:shd w:val="clear" w:color="auto" w:fill="auto"/>
            <w:vAlign w:val="center"/>
          </w:tcPr>
          <w:p>
            <w:pPr>
              <w:widowControl/>
              <w:ind w:firstLine="562"/>
              <w:jc w:val="left"/>
              <w:rPr>
                <w:rFonts w:ascii="宋体" w:hAnsi="宋体" w:cs="宋体"/>
                <w:b/>
                <w:bCs/>
                <w:color w:val="000000"/>
                <w:kern w:val="0"/>
                <w:sz w:val="28"/>
                <w:szCs w:val="28"/>
              </w:rPr>
            </w:pPr>
            <w:r>
              <w:rPr>
                <w:rFonts w:hint="eastAsia" w:ascii="宋体" w:hAnsi="宋体" w:cs="宋体"/>
                <w:b/>
                <w:bCs/>
                <w:color w:val="000000"/>
                <w:kern w:val="0"/>
                <w:sz w:val="28"/>
                <w:szCs w:val="28"/>
              </w:rPr>
              <w:t>3. 此评分表打分后不容许其他部门成员阅读，并且由个人提交给指定的办公室负责人，由办公室成员在常委及其他部门的监督下进行最终汇总与整理。</w:t>
            </w:r>
          </w:p>
        </w:tc>
        <w:tc>
          <w:tcPr>
            <w:tcW w:w="424" w:type="dxa"/>
            <w:tcBorders>
              <w:top w:val="nil"/>
              <w:left w:val="nil"/>
              <w:bottom w:val="nil"/>
              <w:right w:val="nil"/>
            </w:tcBorders>
            <w:shd w:val="clear" w:color="auto" w:fill="auto"/>
            <w:vAlign w:val="center"/>
          </w:tcPr>
          <w:p>
            <w:pPr>
              <w:widowControl/>
              <w:ind w:firstLine="562"/>
              <w:jc w:val="left"/>
              <w:rPr>
                <w:rFonts w:hint="eastAsia" w:ascii="宋体" w:hAnsi="宋体" w:cs="宋体"/>
                <w:b/>
                <w:bCs/>
                <w:color w:val="000000"/>
                <w:kern w:val="0"/>
                <w:sz w:val="28"/>
                <w:szCs w:val="28"/>
              </w:rPr>
            </w:pPr>
          </w:p>
        </w:tc>
      </w:tr>
      <w:tr>
        <w:tblPrEx>
          <w:tblLayout w:type="fixed"/>
          <w:tblCellMar>
            <w:top w:w="0" w:type="dxa"/>
            <w:left w:w="108" w:type="dxa"/>
            <w:bottom w:w="0" w:type="dxa"/>
            <w:right w:w="108" w:type="dxa"/>
          </w:tblCellMar>
        </w:tblPrEx>
        <w:trPr>
          <w:trHeight w:val="705" w:hRule="atLeast"/>
        </w:trPr>
        <w:tc>
          <w:tcPr>
            <w:tcW w:w="20436" w:type="dxa"/>
            <w:gridSpan w:val="31"/>
            <w:tcBorders>
              <w:top w:val="nil"/>
              <w:left w:val="nil"/>
              <w:bottom w:val="single" w:color="auto" w:sz="4" w:space="0"/>
              <w:right w:val="nil"/>
            </w:tcBorders>
            <w:shd w:val="clear" w:color="auto" w:fill="auto"/>
            <w:vAlign w:val="center"/>
          </w:tcPr>
          <w:p>
            <w:pPr>
              <w:widowControl/>
              <w:ind w:firstLine="562"/>
              <w:jc w:val="left"/>
              <w:rPr>
                <w:rFonts w:ascii="宋体" w:hAnsi="宋体" w:cs="宋体"/>
                <w:b/>
                <w:bCs/>
                <w:color w:val="FF0000"/>
                <w:kern w:val="0"/>
                <w:sz w:val="28"/>
                <w:szCs w:val="28"/>
              </w:rPr>
            </w:pPr>
            <w:r>
              <w:rPr>
                <w:rFonts w:hint="eastAsia" w:ascii="宋体" w:hAnsi="宋体" w:cs="宋体"/>
                <w:b/>
                <w:bCs/>
                <w:color w:val="FF0000"/>
                <w:kern w:val="0"/>
                <w:sz w:val="28"/>
                <w:szCs w:val="28"/>
              </w:rPr>
              <w:t>姓名：                       部门：                         职务：</w:t>
            </w:r>
          </w:p>
        </w:tc>
        <w:tc>
          <w:tcPr>
            <w:tcW w:w="424" w:type="dxa"/>
            <w:tcBorders>
              <w:top w:val="nil"/>
              <w:left w:val="nil"/>
              <w:bottom w:val="nil"/>
              <w:right w:val="nil"/>
            </w:tcBorders>
            <w:shd w:val="clear" w:color="auto" w:fill="auto"/>
            <w:vAlign w:val="center"/>
          </w:tcPr>
          <w:p>
            <w:pPr>
              <w:widowControl/>
              <w:ind w:firstLine="562"/>
              <w:jc w:val="left"/>
              <w:rPr>
                <w:rFonts w:hint="eastAsia" w:ascii="宋体" w:hAnsi="宋体" w:cs="宋体"/>
                <w:b/>
                <w:bCs/>
                <w:color w:val="FF0000"/>
                <w:kern w:val="0"/>
                <w:sz w:val="28"/>
                <w:szCs w:val="28"/>
              </w:rPr>
            </w:pPr>
          </w:p>
        </w:tc>
      </w:tr>
      <w:tr>
        <w:tblPrEx>
          <w:tblLayout w:type="fixed"/>
          <w:tblCellMar>
            <w:top w:w="0" w:type="dxa"/>
            <w:left w:w="108" w:type="dxa"/>
            <w:bottom w:w="0" w:type="dxa"/>
            <w:right w:w="108" w:type="dxa"/>
          </w:tblCellMar>
        </w:tblPrEx>
        <w:trPr>
          <w:trHeight w:val="570" w:hRule="atLeast"/>
        </w:trPr>
        <w:tc>
          <w:tcPr>
            <w:tcW w:w="17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项目及考核内容</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配分</w:t>
            </w:r>
          </w:p>
        </w:tc>
        <w:tc>
          <w:tcPr>
            <w:tcW w:w="222" w:type="dxa"/>
            <w:vMerge w:val="restart"/>
            <w:tcBorders>
              <w:top w:val="nil"/>
              <w:left w:val="single" w:color="auto" w:sz="4" w:space="0"/>
              <w:bottom w:val="single" w:color="000000" w:sz="4" w:space="0"/>
              <w:right w:val="single" w:color="auto" w:sz="4" w:space="0"/>
            </w:tcBorders>
            <w:shd w:val="clear" w:color="000000" w:fill="80808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自评打分</w:t>
            </w:r>
          </w:p>
        </w:tc>
        <w:tc>
          <w:tcPr>
            <w:tcW w:w="2090" w:type="dxa"/>
            <w:gridSpan w:val="3"/>
            <w:tcBorders>
              <w:top w:val="single" w:color="auto" w:sz="4" w:space="0"/>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给部长打分（请在下面自行写上部长姓名）</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主管常委评议（此栏由主管常委填写）</w:t>
            </w:r>
          </w:p>
        </w:tc>
        <w:tc>
          <w:tcPr>
            <w:tcW w:w="222" w:type="dxa"/>
            <w:vMerge w:val="restart"/>
            <w:tcBorders>
              <w:top w:val="nil"/>
              <w:left w:val="single" w:color="auto" w:sz="4" w:space="0"/>
              <w:bottom w:val="single" w:color="auto"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175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项目及考核内容</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配 分</w:t>
            </w:r>
          </w:p>
        </w:tc>
        <w:tc>
          <w:tcPr>
            <w:tcW w:w="222" w:type="dxa"/>
            <w:vMerge w:val="restart"/>
            <w:tcBorders>
              <w:top w:val="nil"/>
              <w:left w:val="single" w:color="auto" w:sz="4" w:space="0"/>
              <w:bottom w:val="single" w:color="auto"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5570" w:type="dxa"/>
            <w:gridSpan w:val="8"/>
            <w:tcBorders>
              <w:top w:val="single" w:color="auto" w:sz="4" w:space="0"/>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给主管打分（请在下面自行写上主管姓名）</w:t>
            </w:r>
          </w:p>
        </w:tc>
        <w:tc>
          <w:tcPr>
            <w:tcW w:w="5570" w:type="dxa"/>
            <w:gridSpan w:val="8"/>
            <w:tcBorders>
              <w:top w:val="single" w:color="auto" w:sz="4" w:space="0"/>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给干事打分（请在下面自行写上干事姓名）</w:t>
            </w:r>
          </w:p>
        </w:tc>
        <w:tc>
          <w:tcPr>
            <w:tcW w:w="424" w:type="dxa"/>
            <w:tcBorders>
              <w:top w:val="nil"/>
              <w:left w:val="nil"/>
              <w:bottom w:val="nil"/>
              <w:right w:val="nil"/>
            </w:tcBorders>
            <w:shd w:val="clear" w:color="auto" w:fill="auto"/>
            <w:vAlign w:val="center"/>
          </w:tcPr>
          <w:p>
            <w:pPr>
              <w:widowControl/>
              <w:ind w:firstLine="482"/>
              <w:jc w:val="center"/>
              <w:rPr>
                <w:rFonts w:hint="eastAsia" w:ascii="宋体" w:hAnsi="宋体" w:cs="宋体"/>
                <w:b/>
                <w:bCs/>
                <w:color w:val="000000"/>
                <w:kern w:val="0"/>
                <w:sz w:val="24"/>
              </w:rPr>
            </w:pPr>
          </w:p>
        </w:tc>
      </w:tr>
      <w:tr>
        <w:tblPrEx>
          <w:tblLayout w:type="fixed"/>
          <w:tblCellMar>
            <w:top w:w="0" w:type="dxa"/>
            <w:left w:w="108" w:type="dxa"/>
            <w:bottom w:w="0" w:type="dxa"/>
            <w:right w:w="108" w:type="dxa"/>
          </w:tblCellMar>
        </w:tblPrEx>
        <w:trPr>
          <w:trHeight w:val="420" w:hRule="atLeast"/>
        </w:trPr>
        <w:tc>
          <w:tcPr>
            <w:tcW w:w="17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816"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nil"/>
              <w:right w:val="single" w:color="auto" w:sz="4" w:space="0"/>
            </w:tcBorders>
            <w:shd w:val="clear" w:color="000000" w:fill="C4D79B"/>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例：张三</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75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816"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例：李四</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8"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例：王五</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424" w:type="dxa"/>
            <w:tcBorders>
              <w:top w:val="nil"/>
              <w:left w:val="nil"/>
              <w:bottom w:val="nil"/>
              <w:right w:val="nil"/>
            </w:tcBorders>
            <w:shd w:val="clear" w:color="auto" w:fill="auto"/>
            <w:vAlign w:val="center"/>
          </w:tcPr>
          <w:p>
            <w:pPr>
              <w:widowControl/>
              <w:ind w:firstLine="482"/>
              <w:jc w:val="center"/>
              <w:rPr>
                <w:rFonts w:hint="eastAsia" w:ascii="宋体" w:hAnsi="宋体" w:cs="宋体"/>
                <w:b/>
                <w:bCs/>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领导能力（15%）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善于领导部署提高工作效率，积极达成工作计划和目标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nil"/>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single" w:color="auto" w:sz="4" w:space="0"/>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工作成果及质量（30%）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保质保量，没有工作错误，并提前完成工作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24-30</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灵活运用部署顺利达成工作计划和目标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保质保量，出现少量工作错误，并按时完成任务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18-23</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尚能领导部署勉强达成工作计划和目标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出现一部分工作错误，在监督下能完成任务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12-17</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不得部署信赖，工作意愿低沉</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出现较多工作错误，在指导下，偶尔不能完成任务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6-11</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领导方式不佳，常使部署不服或反抗</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出现很多工作错误，在指导下也不能完成任务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策划能力（15%）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策划有系统，能力求精进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团队协作（15%）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与人协调无间，为工作顺利完成尽最大努力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尚有策划能力，工作能力求改善</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爱护团体，常协助别人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称职，工作尚有表现</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肯应他人要求帮助别人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只能做交办事项，不知策划改进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仅在必要与人协调的工作上与人合作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缺乏策划能力，须依赖他人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精神散漫不肯与别人合作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工作任务及效率（15%）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能出色完成工作任务，工作效率高，具有卓越创意</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责任心（15%）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任劳任怨，竭尽所能完成任务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能胜任工作，效率较高</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工作努力，能较好完成分内工作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工作不误期，表现符合标准</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有责任心，能自动自发</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勉强胜任工作，无甚表现</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交付工作需要督促方能完成</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工作效率低，时有差错</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敷衍了事,态度傲慢，无责任心，做事粗心大意</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责任感（15%）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有积极责任心，能彻底达成任务，可放心交代工作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积极性（15%）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不浪费时间不畏劳苦，交付工作抢先完成</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具有责任心，能达成任务，可交付工作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守时守规不偷懒，勤奋工作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尚有责任心，能如期完成任务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偶有迟到，但工作兢兢业业</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责任心不强，需有人督导，亦不能如期完成任务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借故逃避繁重工作，未能很好完成工作任务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无责任心，时时需督导，也不能完成任务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时常迟到早退，工作不力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沟通协调（10%）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善于上下沟通平衡协调，能自动自发与人合作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自律性（10%）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自觉遵守和维护团委、学生会各项规章制度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乐意与人沟通协调，顺利达成任务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能遵守团委、学生会制度,但需要有人督导</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尚能与人合作，达成工作要求</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会议偶有迟到，但认真完成工作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协调不善，致使工作较难开展</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纪律观念不强,偶尔违反团委、学生会规章制度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无法与人协调，致使工作无法开展</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经常违反团委、学生会制度,被指正时态度傲慢</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授权指导（10%）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善于分配权力，积极传授工作知识，引导部署达成任务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个人素质（5%）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仪表端庄整洁，形象气质佳</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4-5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灵活分配工作或权力，有效传授工作知识达成任务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谈吐大方得体，不卑不亢</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2-3</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尚能顺利分配工作与权力，指导部署完成任务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待人友善，情绪稳定，有包容心</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114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欠缺分配工作权力，及指导部署之方法，任务进行偶有困难</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个人成长（10%）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在部门中获得成长，向其他主管干事及部长学到了许多工作方法与待人处事的经验，部门归属感很强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8-10</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不善分配权力及指导部署之方法，内部时有不服及怨言</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在部门中获得成长，学到了一些工作方法与待人处事的经验</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5-7</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工作态度（10%）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品德廉洁，言行诚信，立场坚定，足为楷模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在部门中有收获，但是收获不大</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2-4</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品行诚实，言行规矩，平易近人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在部门中基本没有收获，没有归属感</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言行尚属正常，无越轨行为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573" w:type="dxa"/>
            <w:gridSpan w:val="4"/>
            <w:tcBorders>
              <w:top w:val="single" w:color="auto" w:sz="4" w:space="0"/>
              <w:left w:val="nil"/>
              <w:bottom w:val="single" w:color="auto" w:sz="4" w:space="0"/>
              <w:right w:val="single" w:color="auto" w:sz="4" w:space="0"/>
            </w:tcBorders>
            <w:shd w:val="clear" w:color="000000" w:fill="FFFFFF"/>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各项总计</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63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固执己见，不易与人相处</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000000" w:fill="FFFFFF"/>
            <w:vAlign w:val="center"/>
          </w:tcPr>
          <w:p>
            <w:pPr>
              <w:widowControl/>
              <w:ind w:firstLine="482"/>
              <w:jc w:val="left"/>
              <w:rPr>
                <w:rFonts w:ascii="宋体" w:hAnsi="宋体" w:cs="宋体"/>
                <w:b/>
                <w:bCs/>
                <w:color w:val="000000"/>
                <w:kern w:val="0"/>
                <w:sz w:val="24"/>
              </w:rPr>
            </w:pPr>
            <w:r>
              <w:rPr>
                <w:rFonts w:hint="eastAsia" w:ascii="宋体" w:hAnsi="宋体" w:cs="宋体"/>
                <w:b/>
                <w:bCs/>
                <w:color w:val="000000"/>
                <w:kern w:val="0"/>
                <w:sz w:val="24"/>
              </w:rPr>
              <w:t>　</w:t>
            </w:r>
          </w:p>
        </w:tc>
        <w:tc>
          <w:tcPr>
            <w:tcW w:w="348" w:type="dxa"/>
            <w:tcBorders>
              <w:top w:val="nil"/>
              <w:left w:val="nil"/>
              <w:bottom w:val="nil"/>
              <w:right w:val="nil"/>
            </w:tcBorders>
            <w:shd w:val="clear" w:color="000000" w:fill="FFFFFF"/>
            <w:vAlign w:val="center"/>
          </w:tcPr>
          <w:p>
            <w:pPr>
              <w:widowControl/>
              <w:ind w:firstLine="482"/>
              <w:jc w:val="left"/>
              <w:rPr>
                <w:rFonts w:hint="eastAsia" w:ascii="宋体" w:hAnsi="宋体" w:cs="宋体"/>
                <w:b/>
                <w:bCs/>
                <w:color w:val="000000"/>
                <w:kern w:val="0"/>
                <w:sz w:val="24"/>
              </w:rPr>
            </w:pPr>
            <w:r>
              <w:rPr>
                <w:rFonts w:hint="eastAsia" w:ascii="宋体" w:hAnsi="宋体" w:cs="宋体"/>
                <w:b/>
                <w:bCs/>
                <w:color w:val="000000"/>
                <w:kern w:val="0"/>
                <w:sz w:val="24"/>
              </w:rPr>
              <w:t>　</w:t>
            </w:r>
          </w:p>
        </w:tc>
        <w:tc>
          <w:tcPr>
            <w:tcW w:w="348" w:type="dxa"/>
            <w:tcBorders>
              <w:top w:val="nil"/>
              <w:left w:val="nil"/>
              <w:bottom w:val="nil"/>
              <w:right w:val="nil"/>
            </w:tcBorders>
            <w:shd w:val="clear" w:color="000000" w:fill="FFFFFF"/>
            <w:vAlign w:val="center"/>
          </w:tcPr>
          <w:p>
            <w:pPr>
              <w:widowControl/>
              <w:ind w:firstLine="482"/>
              <w:jc w:val="left"/>
              <w:rPr>
                <w:rFonts w:hint="eastAsia" w:ascii="宋体" w:hAnsi="宋体" w:cs="宋体"/>
                <w:b/>
                <w:bCs/>
                <w:color w:val="000000"/>
                <w:kern w:val="0"/>
                <w:sz w:val="24"/>
              </w:rPr>
            </w:pPr>
            <w:r>
              <w:rPr>
                <w:rFonts w:hint="eastAsia" w:ascii="宋体" w:hAnsi="宋体" w:cs="宋体"/>
                <w:b/>
                <w:bCs/>
                <w:color w:val="000000"/>
                <w:kern w:val="0"/>
                <w:sz w:val="24"/>
              </w:rPr>
              <w:t>　</w:t>
            </w:r>
          </w:p>
        </w:tc>
        <w:tc>
          <w:tcPr>
            <w:tcW w:w="816" w:type="dxa"/>
            <w:tcBorders>
              <w:top w:val="nil"/>
              <w:left w:val="nil"/>
              <w:bottom w:val="nil"/>
              <w:right w:val="nil"/>
            </w:tcBorders>
            <w:shd w:val="clear" w:color="000000" w:fill="FFFFFF"/>
            <w:vAlign w:val="center"/>
          </w:tcPr>
          <w:p>
            <w:pPr>
              <w:widowControl/>
              <w:ind w:firstLine="482"/>
              <w:jc w:val="left"/>
              <w:rPr>
                <w:rFonts w:hint="eastAsia" w:ascii="宋体" w:hAnsi="宋体" w:cs="宋体"/>
                <w:b/>
                <w:bCs/>
                <w:color w:val="000000"/>
                <w:kern w:val="0"/>
                <w:sz w:val="24"/>
              </w:rPr>
            </w:pPr>
            <w:r>
              <w:rPr>
                <w:rFonts w:hint="eastAsia" w:ascii="宋体" w:hAnsi="宋体" w:cs="宋体"/>
                <w:b/>
                <w:bCs/>
                <w:color w:val="000000"/>
                <w:kern w:val="0"/>
                <w:sz w:val="24"/>
              </w:rPr>
              <w:t>　</w:t>
            </w:r>
          </w:p>
        </w:tc>
        <w:tc>
          <w:tcPr>
            <w:tcW w:w="222" w:type="dxa"/>
            <w:tcBorders>
              <w:top w:val="nil"/>
              <w:left w:val="nil"/>
              <w:bottom w:val="nil"/>
              <w:right w:val="nil"/>
            </w:tcBorders>
            <w:shd w:val="clear" w:color="auto" w:fill="auto"/>
            <w:vAlign w:val="center"/>
          </w:tcPr>
          <w:p>
            <w:pPr>
              <w:widowControl/>
              <w:ind w:firstLine="482"/>
              <w:jc w:val="left"/>
              <w:rPr>
                <w:rFonts w:hint="eastAsia" w:ascii="宋体" w:hAnsi="宋体" w:cs="宋体"/>
                <w:b/>
                <w:bCs/>
                <w:color w:val="000000"/>
                <w:kern w:val="0"/>
                <w:sz w:val="24"/>
              </w:rPr>
            </w:pPr>
          </w:p>
        </w:tc>
        <w:tc>
          <w:tcPr>
            <w:tcW w:w="698" w:type="dxa"/>
            <w:tcBorders>
              <w:top w:val="nil"/>
              <w:left w:val="nil"/>
              <w:bottom w:val="nil"/>
              <w:right w:val="nil"/>
            </w:tcBorders>
            <w:shd w:val="clear" w:color="auto" w:fill="auto"/>
            <w:vAlign w:val="center"/>
          </w:tcPr>
          <w:p>
            <w:pPr>
              <w:widowControl/>
              <w:ind w:firstLine="400"/>
              <w:jc w:val="left"/>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经常借故推搪工作任务，极少参与</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成本意识（10%）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成本意识强烈，能积极节省，避免浪费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具备成本意识，并能节约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尚有成本意识，尚能节约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缺乏成本意识，稍有浪费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无成本意识，经常浪费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285" w:hRule="atLeast"/>
        </w:trPr>
        <w:tc>
          <w:tcPr>
            <w:tcW w:w="2573"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各项总计</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nil"/>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nil"/>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bl>
    <w:p>
      <w:pPr>
        <w:ind w:firstLine="420"/>
      </w:pPr>
    </w:p>
    <w:p>
      <w:pPr>
        <w:ind w:firstLine="420"/>
      </w:pPr>
    </w:p>
    <w:p>
      <w:pPr>
        <w:snapToGrid w:val="0"/>
        <w:spacing w:line="276" w:lineRule="auto"/>
        <w:ind w:firstLine="480"/>
        <w:rPr>
          <w:rFonts w:eastAsia="仿宋_GB2312"/>
          <w:b/>
          <w:sz w:val="24"/>
        </w:rPr>
      </w:pPr>
    </w:p>
    <w:p>
      <w:pPr>
        <w:snapToGrid w:val="0"/>
        <w:spacing w:line="276" w:lineRule="auto"/>
        <w:ind w:firstLine="480"/>
        <w:rPr>
          <w:rFonts w:eastAsia="仿宋_GB2312"/>
          <w:b/>
          <w:sz w:val="24"/>
        </w:rPr>
      </w:pPr>
      <w:r>
        <w:rPr>
          <w:rFonts w:eastAsia="仿宋_GB2312" w:cs="Times New Roman"/>
          <w:b/>
          <w:sz w:val="24"/>
          <w:lang w:bidi="ar"/>
        </w:rPr>
        <w:t>2.</w:t>
      </w:r>
      <w:r>
        <w:rPr>
          <w:rFonts w:hint="eastAsia" w:eastAsia="仿宋_GB2312" w:cs="仿宋_GB2312"/>
          <w:b/>
          <w:sz w:val="24"/>
          <w:lang w:bidi="ar"/>
        </w:rPr>
        <w:t>干事考核细则</w:t>
      </w:r>
    </w:p>
    <w:p>
      <w:pPr>
        <w:spacing w:line="276" w:lineRule="auto"/>
        <w:ind w:left="720" w:hanging="723" w:hangingChars="300"/>
        <w:rPr>
          <w:rFonts w:eastAsia="仿宋_GB2312"/>
          <w:b/>
          <w:sz w:val="24"/>
        </w:rPr>
      </w:pPr>
    </w:p>
    <w:p>
      <w:pPr>
        <w:spacing w:line="276" w:lineRule="auto"/>
        <w:ind w:left="720" w:hanging="723" w:hangingChars="300"/>
        <w:rPr>
          <w:rFonts w:eastAsia="仿宋_GB2312"/>
          <w:b/>
          <w:sz w:val="24"/>
        </w:rPr>
      </w:pPr>
    </w:p>
    <w:tbl>
      <w:tblPr>
        <w:tblStyle w:val="7"/>
        <w:tblW w:w="18094" w:type="dxa"/>
        <w:tblInd w:w="108" w:type="dxa"/>
        <w:tblLayout w:type="fixed"/>
        <w:tblCellMar>
          <w:top w:w="0" w:type="dxa"/>
          <w:left w:w="108" w:type="dxa"/>
          <w:bottom w:w="0" w:type="dxa"/>
          <w:right w:w="108" w:type="dxa"/>
        </w:tblCellMar>
      </w:tblPr>
      <w:tblGrid>
        <w:gridCol w:w="1061"/>
        <w:gridCol w:w="696"/>
        <w:gridCol w:w="816"/>
        <w:gridCol w:w="222"/>
        <w:gridCol w:w="696"/>
        <w:gridCol w:w="698"/>
        <w:gridCol w:w="696"/>
        <w:gridCol w:w="696"/>
        <w:gridCol w:w="696"/>
        <w:gridCol w:w="696"/>
        <w:gridCol w:w="696"/>
        <w:gridCol w:w="696"/>
        <w:gridCol w:w="698"/>
        <w:gridCol w:w="696"/>
        <w:gridCol w:w="696"/>
        <w:gridCol w:w="696"/>
        <w:gridCol w:w="696"/>
        <w:gridCol w:w="696"/>
        <w:gridCol w:w="696"/>
        <w:gridCol w:w="696"/>
        <w:gridCol w:w="222"/>
        <w:gridCol w:w="1061"/>
        <w:gridCol w:w="696"/>
        <w:gridCol w:w="816"/>
        <w:gridCol w:w="222"/>
        <w:gridCol w:w="698"/>
        <w:gridCol w:w="222"/>
        <w:gridCol w:w="222"/>
      </w:tblGrid>
      <w:tr>
        <w:tblPrEx>
          <w:tblLayout w:type="fixed"/>
          <w:tblCellMar>
            <w:top w:w="0" w:type="dxa"/>
            <w:left w:w="108" w:type="dxa"/>
            <w:bottom w:w="0" w:type="dxa"/>
            <w:right w:w="108" w:type="dxa"/>
          </w:tblCellMar>
        </w:tblPrEx>
        <w:trPr>
          <w:trHeight w:val="690" w:hRule="atLeast"/>
        </w:trPr>
        <w:tc>
          <w:tcPr>
            <w:tcW w:w="14157" w:type="dxa"/>
            <w:gridSpan w:val="21"/>
            <w:tcBorders>
              <w:top w:val="nil"/>
              <w:left w:val="nil"/>
              <w:bottom w:val="nil"/>
              <w:right w:val="single" w:color="000000" w:sz="4" w:space="0"/>
            </w:tcBorders>
            <w:shd w:val="clear" w:color="auto" w:fill="auto"/>
            <w:vAlign w:val="center"/>
          </w:tcPr>
          <w:p>
            <w:pPr>
              <w:widowControl/>
              <w:ind w:firstLine="721"/>
              <w:jc w:val="center"/>
              <w:rPr>
                <w:rFonts w:ascii="华文中宋" w:hAnsi="华文中宋" w:eastAsia="华文中宋" w:cs="宋体"/>
                <w:b/>
                <w:bCs/>
                <w:color w:val="000000"/>
                <w:kern w:val="0"/>
                <w:sz w:val="36"/>
                <w:szCs w:val="36"/>
              </w:rPr>
            </w:pPr>
            <w:r>
              <w:rPr>
                <w:rFonts w:hint="eastAsia" w:ascii="华文中宋" w:hAnsi="华文中宋" w:eastAsia="华文中宋" w:cs="宋体"/>
                <w:b/>
                <w:bCs/>
                <w:color w:val="000000"/>
                <w:kern w:val="0"/>
                <w:sz w:val="36"/>
                <w:szCs w:val="36"/>
                <w:lang w:eastAsia="zh-CN"/>
              </w:rPr>
              <w:t>**</w:t>
            </w:r>
            <w:r>
              <w:rPr>
                <w:rFonts w:hint="eastAsia" w:ascii="华文中宋" w:hAnsi="华文中宋" w:eastAsia="华文中宋" w:cs="宋体"/>
                <w:b/>
                <w:bCs/>
                <w:color w:val="000000"/>
                <w:kern w:val="0"/>
                <w:sz w:val="36"/>
                <w:szCs w:val="36"/>
              </w:rPr>
              <w:t>学院团委·学生会主管及干事考核表</w:t>
            </w:r>
          </w:p>
        </w:tc>
        <w:tc>
          <w:tcPr>
            <w:tcW w:w="17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项目及考核内容</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配分</w:t>
            </w:r>
          </w:p>
        </w:tc>
        <w:tc>
          <w:tcPr>
            <w:tcW w:w="222" w:type="dxa"/>
            <w:vMerge w:val="restart"/>
            <w:tcBorders>
              <w:top w:val="single" w:color="auto" w:sz="4" w:space="0"/>
              <w:left w:val="single" w:color="auto" w:sz="4" w:space="0"/>
              <w:bottom w:val="single" w:color="auto"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1142" w:type="dxa"/>
            <w:gridSpan w:val="3"/>
            <w:tcBorders>
              <w:top w:val="single" w:color="auto" w:sz="4" w:space="0"/>
              <w:left w:val="nil"/>
              <w:bottom w:val="single" w:color="auto" w:sz="4" w:space="0"/>
              <w:right w:val="single" w:color="auto" w:sz="4" w:space="0"/>
            </w:tcBorders>
            <w:shd w:val="clear" w:color="000000" w:fill="FE989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给部长打分（请在下面自行写上部长姓名）</w:t>
            </w:r>
          </w:p>
        </w:tc>
      </w:tr>
      <w:tr>
        <w:tblPrEx>
          <w:tblLayout w:type="fixed"/>
          <w:tblCellMar>
            <w:top w:w="0" w:type="dxa"/>
            <w:left w:w="108" w:type="dxa"/>
            <w:bottom w:w="0" w:type="dxa"/>
            <w:right w:w="108" w:type="dxa"/>
          </w:tblCellMar>
        </w:tblPrEx>
        <w:trPr>
          <w:trHeight w:val="510" w:hRule="atLeast"/>
        </w:trPr>
        <w:tc>
          <w:tcPr>
            <w:tcW w:w="14157" w:type="dxa"/>
            <w:gridSpan w:val="21"/>
            <w:tcBorders>
              <w:top w:val="nil"/>
              <w:left w:val="single" w:color="auto" w:sz="4" w:space="0"/>
              <w:bottom w:val="nil"/>
              <w:right w:val="single" w:color="000000" w:sz="4" w:space="0"/>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填写前必读：</w:t>
            </w:r>
          </w:p>
        </w:tc>
        <w:tc>
          <w:tcPr>
            <w:tcW w:w="17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single" w:color="auto" w:sz="4" w:space="0"/>
              <w:right w:val="single" w:color="auto" w:sz="4" w:space="0"/>
            </w:tcBorders>
            <w:shd w:val="clear" w:color="000000" w:fill="FE989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例：王五</w:t>
            </w:r>
          </w:p>
        </w:tc>
        <w:tc>
          <w:tcPr>
            <w:tcW w:w="222" w:type="dxa"/>
            <w:tcBorders>
              <w:top w:val="nil"/>
              <w:left w:val="nil"/>
              <w:bottom w:val="single" w:color="auto" w:sz="4" w:space="0"/>
              <w:right w:val="single" w:color="auto" w:sz="4" w:space="0"/>
            </w:tcBorders>
            <w:shd w:val="clear" w:color="000000" w:fill="FE989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222" w:type="dxa"/>
            <w:tcBorders>
              <w:top w:val="nil"/>
              <w:left w:val="nil"/>
              <w:bottom w:val="single" w:color="auto" w:sz="4" w:space="0"/>
              <w:right w:val="single" w:color="auto" w:sz="4" w:space="0"/>
            </w:tcBorders>
            <w:shd w:val="clear" w:color="000000" w:fill="FE989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r>
      <w:tr>
        <w:tblPrEx>
          <w:tblLayout w:type="fixed"/>
          <w:tblCellMar>
            <w:top w:w="0" w:type="dxa"/>
            <w:left w:w="108" w:type="dxa"/>
            <w:bottom w:w="0" w:type="dxa"/>
            <w:right w:w="108" w:type="dxa"/>
          </w:tblCellMar>
        </w:tblPrEx>
        <w:trPr>
          <w:trHeight w:val="855" w:hRule="atLeast"/>
        </w:trPr>
        <w:tc>
          <w:tcPr>
            <w:tcW w:w="14157" w:type="dxa"/>
            <w:gridSpan w:val="21"/>
            <w:tcBorders>
              <w:top w:val="nil"/>
              <w:left w:val="single" w:color="auto" w:sz="4" w:space="0"/>
              <w:bottom w:val="nil"/>
              <w:right w:val="single" w:color="000000" w:sz="4" w:space="0"/>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1. 本表格分为三个部分：一是主管/干事自评（黄色区域），二是填表者对除了自己以外的全部在任的主管和干事评分（绿色和蓝色区域），三是填表者对在任部长及副部长评分（红色区域）；</w:t>
            </w: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领导能力（15%）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善于领导部署提高工作效率，积极达成工作计划和目标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675" w:hRule="atLeast"/>
        </w:trPr>
        <w:tc>
          <w:tcPr>
            <w:tcW w:w="14157" w:type="dxa"/>
            <w:gridSpan w:val="21"/>
            <w:tcBorders>
              <w:top w:val="nil"/>
              <w:left w:val="single" w:color="auto" w:sz="4" w:space="0"/>
              <w:bottom w:val="nil"/>
              <w:right w:val="single" w:color="000000" w:sz="4" w:space="0"/>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2. 主管/干事的考核标准不同，请仔细阅读评分项目并慎重打分；</w:t>
            </w: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灵活运用部署顺利达成工作计划和目标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50" w:hRule="atLeast"/>
        </w:trPr>
        <w:tc>
          <w:tcPr>
            <w:tcW w:w="14157" w:type="dxa"/>
            <w:gridSpan w:val="21"/>
            <w:tcBorders>
              <w:top w:val="nil"/>
              <w:left w:val="single" w:color="auto" w:sz="4" w:space="0"/>
              <w:bottom w:val="nil"/>
              <w:right w:val="single" w:color="000000" w:sz="4" w:space="0"/>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3. 此评分表打分后不容许其他部门成员阅读，并且由个人提交给指定的办公室负责人，由办公室成员在常委及其他部门的监督下进行最终汇总与整理。</w:t>
            </w: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尚能领导部署勉强达成工作计划和目标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495" w:hRule="atLeast"/>
        </w:trPr>
        <w:tc>
          <w:tcPr>
            <w:tcW w:w="14157" w:type="dxa"/>
            <w:gridSpan w:val="21"/>
            <w:vMerge w:val="restart"/>
            <w:tcBorders>
              <w:top w:val="nil"/>
              <w:left w:val="single" w:color="auto" w:sz="4" w:space="0"/>
              <w:bottom w:val="single" w:color="000000" w:sz="4" w:space="0"/>
              <w:right w:val="single" w:color="000000" w:sz="4" w:space="0"/>
            </w:tcBorders>
            <w:shd w:val="clear" w:color="auto" w:fill="auto"/>
            <w:vAlign w:val="center"/>
          </w:tcPr>
          <w:p>
            <w:pPr>
              <w:widowControl/>
              <w:ind w:firstLine="562"/>
              <w:jc w:val="left"/>
              <w:rPr>
                <w:rFonts w:hint="eastAsia" w:ascii="宋体" w:hAnsi="宋体" w:cs="宋体"/>
                <w:b/>
                <w:bCs/>
                <w:color w:val="FF0000"/>
                <w:kern w:val="0"/>
                <w:sz w:val="28"/>
                <w:szCs w:val="28"/>
              </w:rPr>
            </w:pPr>
            <w:r>
              <w:rPr>
                <w:rFonts w:hint="eastAsia" w:ascii="宋体" w:hAnsi="宋体" w:cs="宋体"/>
                <w:b/>
                <w:bCs/>
                <w:color w:val="FF0000"/>
                <w:kern w:val="0"/>
                <w:sz w:val="28"/>
                <w:szCs w:val="28"/>
              </w:rPr>
              <w:t>姓名：                       部门：                         职务：</w:t>
            </w: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不得部署信赖，工作意愿低沉</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30" w:hRule="atLeast"/>
        </w:trPr>
        <w:tc>
          <w:tcPr>
            <w:tcW w:w="14157" w:type="dxa"/>
            <w:gridSpan w:val="21"/>
            <w:vMerge w:val="continue"/>
            <w:tcBorders>
              <w:top w:val="nil"/>
              <w:left w:val="single" w:color="auto" w:sz="4" w:space="0"/>
              <w:bottom w:val="single" w:color="000000" w:sz="4" w:space="0"/>
              <w:right w:val="single" w:color="000000" w:sz="4" w:space="0"/>
            </w:tcBorders>
            <w:vAlign w:val="center"/>
          </w:tcPr>
          <w:p>
            <w:pPr>
              <w:widowControl/>
              <w:ind w:firstLine="562"/>
              <w:jc w:val="left"/>
              <w:rPr>
                <w:rFonts w:ascii="宋体" w:hAnsi="宋体" w:cs="宋体"/>
                <w:b/>
                <w:bCs/>
                <w:color w:val="FF0000"/>
                <w:kern w:val="0"/>
                <w:sz w:val="28"/>
                <w:szCs w:val="28"/>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领导方式不佳，常使部署不服或反抗</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80" w:hRule="atLeast"/>
        </w:trPr>
        <w:tc>
          <w:tcPr>
            <w:tcW w:w="17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项目及考核内容</w:t>
            </w:r>
          </w:p>
        </w:tc>
        <w:tc>
          <w:tcPr>
            <w:tcW w:w="816" w:type="dxa"/>
            <w:vMerge w:val="restart"/>
            <w:tcBorders>
              <w:top w:val="nil"/>
              <w:left w:val="single" w:color="auto" w:sz="4" w:space="0"/>
              <w:bottom w:val="single" w:color="auto" w:sz="4" w:space="0"/>
              <w:right w:val="nil"/>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配 分</w:t>
            </w:r>
          </w:p>
        </w:tc>
        <w:tc>
          <w:tcPr>
            <w:tcW w:w="222" w:type="dxa"/>
            <w:vMerge w:val="restart"/>
            <w:tcBorders>
              <w:top w:val="nil"/>
              <w:left w:val="single" w:color="auto" w:sz="4" w:space="0"/>
              <w:bottom w:val="single" w:color="000000"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自评打分</w:t>
            </w:r>
          </w:p>
        </w:tc>
        <w:tc>
          <w:tcPr>
            <w:tcW w:w="4874" w:type="dxa"/>
            <w:gridSpan w:val="7"/>
            <w:tcBorders>
              <w:top w:val="single" w:color="auto" w:sz="4" w:space="0"/>
              <w:left w:val="nil"/>
              <w:bottom w:val="single" w:color="auto" w:sz="4" w:space="0"/>
              <w:right w:val="single" w:color="000000"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给主管打分（请在下面自行写上主管姓名）</w:t>
            </w:r>
          </w:p>
        </w:tc>
        <w:tc>
          <w:tcPr>
            <w:tcW w:w="5570" w:type="dxa"/>
            <w:gridSpan w:val="8"/>
            <w:tcBorders>
              <w:top w:val="single" w:color="auto" w:sz="4" w:space="0"/>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给干事打分（请在下面自行写上干事姓名）</w:t>
            </w:r>
          </w:p>
        </w:tc>
        <w:tc>
          <w:tcPr>
            <w:tcW w:w="222" w:type="dxa"/>
            <w:vMerge w:val="restart"/>
            <w:tcBorders>
              <w:top w:val="nil"/>
              <w:left w:val="single" w:color="auto" w:sz="4" w:space="0"/>
              <w:bottom w:val="single" w:color="000000"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策划能力（15%）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策划有系统，能力求精进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510" w:hRule="atLeast"/>
        </w:trPr>
        <w:tc>
          <w:tcPr>
            <w:tcW w:w="17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816" w:type="dxa"/>
            <w:vMerge w:val="continue"/>
            <w:tcBorders>
              <w:top w:val="nil"/>
              <w:left w:val="single" w:color="auto" w:sz="4" w:space="0"/>
              <w:bottom w:val="single" w:color="auto" w:sz="4" w:space="0"/>
              <w:right w:val="nil"/>
            </w:tcBorders>
            <w:vAlign w:val="center"/>
          </w:tcPr>
          <w:p>
            <w:pPr>
              <w:widowControl/>
              <w:ind w:firstLine="482"/>
              <w:jc w:val="left"/>
              <w:rPr>
                <w:rFonts w:ascii="宋体" w:hAnsi="宋体" w:cs="宋体"/>
                <w:b/>
                <w:bCs/>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例：张三</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8"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例：李四</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nil"/>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尚有策划能力，工作能力求改善</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0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工作成果及质量（30%）</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保质保量，没有工作错误，并提前完成工作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24-30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称职，工作尚有表现</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9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保质保量，出现少量工作错误，并按时完成任务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18-23</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只能做交办事项，不知策划改进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0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出现一部分工作错误，在监督下能完成任务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12-17</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缺乏策划能力，须依赖他人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1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出现较多工作错误，在指导下，偶尔不能完成任务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6-11</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工作任务及效率（15%）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能出色完成工作任务，工作效率高，具有卓越创意</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72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出现很多工作错误，在指导下也不能完成任务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能胜任工作，效率较高</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90"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团队协作（15%）</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与人协调无间，为工作顺利完成尽最大努力</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工作不误期，表现符合标准</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爱护团体，常协助别人</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勉强胜任工作，无甚表现</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肯应他人要求帮助别人</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工作效率低，时有差错</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6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仅在必要与人协调的工作上与人合作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责任感（15%）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有积极责任心，能彻底达成任务，可放心交代工作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69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精神散漫不肯与别人合作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具有责任心，能达成任务，可交付工作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责任心（15%）</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任劳任怨，竭尽所能完成任务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尚有责任心，能如期完成任务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工作努力，能较好完成分内工作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责任心不强，需有人督导，亦不能如期完成任务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6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有责任心，能自动自发</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无责任心，时时需督导，也不能完成任务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交付工作需要督促方能完成</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沟通协调（10%）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善于上下沟通平衡协调，能自动自发与人合作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75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敷衍了事,态度傲慢，无责任心，做事粗心大意</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乐意与人沟通协调，顺利达成任务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7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积极性（15%）</w:t>
            </w:r>
          </w:p>
        </w:tc>
        <w:tc>
          <w:tcPr>
            <w:tcW w:w="696" w:type="dxa"/>
            <w:tcBorders>
              <w:top w:val="single" w:color="auto" w:sz="4" w:space="0"/>
              <w:left w:val="nil"/>
              <w:bottom w:val="single" w:color="auto" w:sz="4" w:space="0"/>
              <w:right w:val="single" w:color="000000"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不浪费时间不畏劳苦，交付工作抢先完成</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尚能与人合作，达成工作要求</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守时守规不偷懒，勤奋工作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协调不善，致使工作较难开展</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偶有迟到，但工作兢兢业业</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无法与人协调，致使工作无法开展</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3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借故逃避繁重工作，未能很好完成工作任务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授权指导（10%）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善于分配权力，积极传授工作知识，引导部署达成任务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72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时常迟到早退，工作不力</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灵活分配工作或权力，有效传授工作知识达成任务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0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自律性（10%）</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自觉遵守和维护团委、学生会各项规章制度</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尚能顺利分配工作与权力，指导部署完成任务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127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能遵守团委、学生会制度,但需要有人督导</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欠缺分配工作权力，及指导部署之方法，任务进行偶有困难</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会议偶有迟到，但认真完成工作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不善分配权力及指导部署之方法，内部时有不服及怨言</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9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纪律观念不强,偶尔违反团委、学生会规章制度</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工作态度（10%）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品德廉洁，言行诚信，立场坚定，足为楷模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75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经常违反团委、学生会制度,被指正时态度傲慢</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品行诚实，言行规矩，平易近人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个人素质（5%）</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仪表端庄整洁，形象气质佳</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4-5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言行尚属正常，无越轨行为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3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谈吐大方得体，不卑不亢</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2-3</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固执己见，不易与人相处</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37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待人友善，情绪稳定，有包容心</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经常借故推搪工作任务，极少参与</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124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个人成长（10%）</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在部门中获得成长，向其他主管干事及部长学到了许多工作方法与待人处事的经验，部门归属感很强</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8-10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成本意识（10%）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成本意识强烈，能积极节省，避免浪费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64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在部门中获得成长，学到了一些工作方法与待人处事的经验</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5-7</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具备成本意识，并能节约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36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在部门中有收获，但是收获不大</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尚有成本意识，尚能节约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3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在部门中基本没有收获，没有归属感</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缺乏成本意识，稍有浪费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390" w:hRule="atLeast"/>
        </w:trPr>
        <w:tc>
          <w:tcPr>
            <w:tcW w:w="2573" w:type="dxa"/>
            <w:gridSpan w:val="3"/>
            <w:tcBorders>
              <w:top w:val="single" w:color="auto" w:sz="4" w:space="0"/>
              <w:left w:val="single" w:color="auto" w:sz="4" w:space="0"/>
              <w:bottom w:val="single" w:color="000000" w:sz="4" w:space="0"/>
              <w:right w:val="nil"/>
            </w:tcBorders>
            <w:shd w:val="clear" w:color="000000" w:fill="FFFFFF"/>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各项总计</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nil"/>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无成本意识，经常浪费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bl>
    <w:p>
      <w:pPr>
        <w:pStyle w:val="8"/>
        <w:ind w:right="-687" w:rightChars="-327" w:firstLine="420"/>
        <w:rPr>
          <w:rFonts w:hint="eastAsia" w:ascii="宋体" w:hAnsi="宋体" w:cs="宋体"/>
          <w:color w:val="FF0000"/>
          <w:szCs w:val="18"/>
        </w:rPr>
      </w:pPr>
    </w:p>
    <w:p>
      <w:pPr>
        <w:spacing w:line="360" w:lineRule="auto"/>
        <w:ind w:firstLine="480"/>
        <w:rPr>
          <w:rFonts w:hint="eastAsia" w:ascii="仿宋_GB2312" w:hAnsi="仿宋_GB2312" w:eastAsia="仿宋_GB2312" w:cs="仿宋_GB2312"/>
          <w:sz w:val="24"/>
        </w:rPr>
      </w:pPr>
    </w:p>
    <w:p>
      <w:pPr>
        <w:spacing w:line="276" w:lineRule="auto"/>
        <w:ind w:firstLine="480"/>
        <w:rPr>
          <w:rFonts w:eastAsia="仿宋_GB2312"/>
          <w:b/>
          <w:sz w:val="24"/>
        </w:rPr>
      </w:pPr>
    </w:p>
    <w:p>
      <w:pPr>
        <w:spacing w:line="276" w:lineRule="auto"/>
        <w:ind w:left="720" w:hanging="723" w:hangingChars="300"/>
        <w:rPr>
          <w:rFonts w:eastAsia="仿宋_GB2312"/>
          <w:b/>
          <w:sz w:val="24"/>
        </w:rPr>
      </w:pPr>
      <w:r>
        <w:rPr>
          <w:rFonts w:eastAsia="仿宋_GB2312" w:cs="Times New Roman"/>
          <w:b/>
          <w:sz w:val="24"/>
          <w:lang w:bidi="ar"/>
        </w:rPr>
        <w:t>3.</w:t>
      </w:r>
      <w:r>
        <w:rPr>
          <w:rFonts w:hint="eastAsia" w:eastAsia="仿宋_GB2312" w:cs="仿宋_GB2312"/>
          <w:b/>
          <w:sz w:val="24"/>
          <w:lang w:bidi="ar"/>
        </w:rPr>
        <w:t>实施细则</w:t>
      </w:r>
    </w:p>
    <w:p>
      <w:pPr>
        <w:spacing w:line="276" w:lineRule="auto"/>
        <w:ind w:left="720" w:hanging="720" w:hangingChars="300"/>
        <w:rPr>
          <w:rFonts w:eastAsia="仿宋_GB2312"/>
          <w:bCs/>
          <w:sz w:val="24"/>
        </w:rPr>
      </w:pPr>
      <w:r>
        <w:rPr>
          <w:rFonts w:hint="eastAsia" w:eastAsia="仿宋_GB2312" w:cs="仿宋_GB2312"/>
          <w:bCs/>
          <w:sz w:val="24"/>
          <w:lang w:bidi="ar"/>
        </w:rPr>
        <w:t>（</w:t>
      </w:r>
      <w:r>
        <w:rPr>
          <w:rFonts w:eastAsia="仿宋_GB2312" w:cs="Times New Roman"/>
          <w:bCs/>
          <w:sz w:val="24"/>
          <w:lang w:bidi="ar"/>
        </w:rPr>
        <w:t>1</w:t>
      </w:r>
      <w:r>
        <w:rPr>
          <w:rFonts w:hint="eastAsia" w:eastAsia="仿宋_GB2312" w:cs="仿宋_GB2312"/>
          <w:bCs/>
          <w:sz w:val="24"/>
          <w:lang w:bidi="ar"/>
        </w:rPr>
        <w:t>）干事考评</w:t>
      </w:r>
    </w:p>
    <w:p>
      <w:pPr>
        <w:spacing w:line="276" w:lineRule="auto"/>
        <w:ind w:left="720" w:hanging="720" w:hangingChars="300"/>
        <w:rPr>
          <w:rFonts w:eastAsia="仿宋_GB2312"/>
          <w:bCs/>
          <w:sz w:val="24"/>
        </w:rPr>
      </w:pPr>
      <w:r>
        <w:rPr>
          <w:rFonts w:eastAsia="仿宋_GB2312" w:cs="Times New Roman"/>
          <w:bCs/>
          <w:sz w:val="24"/>
          <w:lang w:bidi="ar"/>
        </w:rPr>
        <w:t xml:space="preserve">          </w:t>
      </w:r>
      <w:r>
        <w:rPr>
          <w:rFonts w:hint="eastAsia" w:eastAsia="仿宋_GB2312" w:cs="仿宋_GB2312"/>
          <w:bCs/>
          <w:sz w:val="24"/>
          <w:lang w:bidi="ar"/>
        </w:rPr>
        <w:t>在每个学期的第十五周各部门召开部门会议，部长组织干事填写优秀干事评分表，包括完成干事自评、部门内干事互评以及部长给自己部门的每一个干事评分等各项内容。各部长要在第十五周星期天前把已填好的优秀干事评分表交到办公室。</w:t>
      </w:r>
    </w:p>
    <w:p>
      <w:pPr>
        <w:spacing w:line="276" w:lineRule="auto"/>
        <w:ind w:left="720" w:hanging="720" w:hangingChars="300"/>
        <w:rPr>
          <w:rFonts w:eastAsia="仿宋_GB2312"/>
          <w:bCs/>
          <w:sz w:val="24"/>
        </w:rPr>
      </w:pPr>
      <w:r>
        <w:rPr>
          <w:rFonts w:hint="eastAsia" w:eastAsia="仿宋_GB2312" w:cs="仿宋_GB2312"/>
          <w:bCs/>
          <w:sz w:val="24"/>
          <w:lang w:bidi="ar"/>
        </w:rPr>
        <w:t>（</w:t>
      </w:r>
      <w:r>
        <w:rPr>
          <w:rFonts w:eastAsia="仿宋_GB2312" w:cs="Times New Roman"/>
          <w:bCs/>
          <w:sz w:val="24"/>
          <w:lang w:bidi="ar"/>
        </w:rPr>
        <w:t>2</w:t>
      </w:r>
      <w:r>
        <w:rPr>
          <w:rFonts w:hint="eastAsia" w:eastAsia="仿宋_GB2312" w:cs="仿宋_GB2312"/>
          <w:bCs/>
          <w:sz w:val="24"/>
          <w:lang w:bidi="ar"/>
        </w:rPr>
        <w:t>）部长考评</w:t>
      </w:r>
    </w:p>
    <w:p>
      <w:pPr>
        <w:spacing w:line="276" w:lineRule="auto"/>
        <w:ind w:left="628" w:leftChars="299" w:firstLine="480"/>
        <w:rPr>
          <w:rFonts w:eastAsia="仿宋_GB2312"/>
          <w:bCs/>
          <w:sz w:val="24"/>
        </w:rPr>
      </w:pPr>
      <w:r>
        <w:rPr>
          <w:rFonts w:eastAsia="仿宋_GB2312" w:cs="Times New Roman"/>
          <w:bCs/>
          <w:sz w:val="24"/>
          <w:lang w:bidi="ar"/>
        </w:rPr>
        <w:t xml:space="preserve">a  </w:t>
      </w:r>
      <w:r>
        <w:rPr>
          <w:rFonts w:hint="eastAsia" w:eastAsia="仿宋_GB2312" w:cs="仿宋_GB2312"/>
          <w:bCs/>
          <w:sz w:val="24"/>
          <w:lang w:bidi="ar"/>
        </w:rPr>
        <w:t>各部长在第十五周内把优秀干部评分表上的部长自评、加分情况以及工作总结填好，和干事的优秀干事评分表一起在第十五周星期天前交到办公室。</w:t>
      </w:r>
    </w:p>
    <w:p>
      <w:pPr>
        <w:spacing w:line="276" w:lineRule="auto"/>
        <w:ind w:left="628" w:leftChars="299" w:firstLine="480"/>
        <w:rPr>
          <w:rFonts w:eastAsia="仿宋_GB2312"/>
          <w:bCs/>
          <w:sz w:val="24"/>
        </w:rPr>
      </w:pPr>
      <w:r>
        <w:rPr>
          <w:rFonts w:eastAsia="仿宋_GB2312" w:cs="Times New Roman"/>
          <w:bCs/>
          <w:sz w:val="24"/>
          <w:lang w:bidi="ar"/>
        </w:rPr>
        <w:t xml:space="preserve">b  </w:t>
      </w:r>
      <w:r>
        <w:rPr>
          <w:rFonts w:hint="eastAsia" w:eastAsia="仿宋_GB2312" w:cs="仿宋_GB2312"/>
          <w:bCs/>
          <w:sz w:val="24"/>
          <w:lang w:bidi="ar"/>
        </w:rPr>
        <w:t>在第十六周星期一晚上十点，部长、常委统一在网上进行部长互评以及常委评分。评分表格（电子版）由办公室人员发给各部长、常委，评完后马上发回给办公室负责人员，进行收集统计。</w:t>
      </w:r>
    </w:p>
    <w:p>
      <w:pPr>
        <w:spacing w:line="276" w:lineRule="auto"/>
        <w:ind w:left="628" w:leftChars="299" w:firstLine="480"/>
        <w:rPr>
          <w:rFonts w:eastAsia="仿宋_GB2312"/>
          <w:bCs/>
          <w:sz w:val="24"/>
        </w:rPr>
      </w:pPr>
      <w:r>
        <w:rPr>
          <w:rFonts w:eastAsia="仿宋_GB2312" w:cs="Times New Roman"/>
          <w:bCs/>
          <w:sz w:val="24"/>
          <w:lang w:bidi="ar"/>
        </w:rPr>
        <w:t xml:space="preserve">c  </w:t>
      </w:r>
      <w:r>
        <w:rPr>
          <w:rFonts w:hint="eastAsia" w:eastAsia="仿宋_GB2312" w:cs="仿宋_GB2312"/>
          <w:bCs/>
          <w:sz w:val="24"/>
          <w:lang w:bidi="ar"/>
        </w:rPr>
        <w:t>具体细节如有变动将由办公室通知各部长。</w:t>
      </w:r>
    </w:p>
    <w:p>
      <w:pPr>
        <w:spacing w:line="276" w:lineRule="auto"/>
        <w:ind w:left="720" w:hanging="720" w:hangingChars="300"/>
        <w:rPr>
          <w:rFonts w:eastAsia="仿宋_GB2312"/>
          <w:b/>
          <w:sz w:val="24"/>
        </w:rPr>
      </w:pPr>
      <w:r>
        <w:rPr>
          <w:rFonts w:hint="eastAsia" w:eastAsia="仿宋_GB2312" w:cs="仿宋_GB2312"/>
          <w:bCs/>
          <w:sz w:val="24"/>
          <w:lang w:bidi="ar"/>
        </w:rPr>
        <w:t>注：</w:t>
      </w:r>
      <w:r>
        <w:rPr>
          <w:rFonts w:eastAsia="仿宋_GB2312" w:cs="Times New Roman"/>
          <w:bCs/>
          <w:sz w:val="24"/>
          <w:lang w:bidi="ar"/>
        </w:rPr>
        <w:t xml:space="preserve"> </w:t>
      </w:r>
      <w:r>
        <w:rPr>
          <w:rFonts w:hint="eastAsia" w:eastAsia="仿宋_GB2312" w:cs="仿宋_GB2312"/>
          <w:bCs/>
          <w:sz w:val="24"/>
          <w:lang w:bidi="ar"/>
        </w:rPr>
        <w:t>优秀干部评分表和优秀干事评分表由办公室打印好发到各部长手中。</w:t>
      </w:r>
    </w:p>
    <w:p>
      <w:pPr>
        <w:spacing w:line="276" w:lineRule="auto"/>
        <w:ind w:left="720" w:hanging="723" w:hangingChars="300"/>
        <w:rPr>
          <w:rFonts w:hint="eastAsia" w:eastAsia="仿宋_GB2312"/>
          <w:b/>
          <w:sz w:val="24"/>
        </w:rPr>
      </w:pPr>
    </w:p>
    <w:p>
      <w:pPr>
        <w:spacing w:line="276" w:lineRule="auto"/>
        <w:ind w:left="720" w:hanging="723" w:hangingChars="300"/>
        <w:rPr>
          <w:rFonts w:eastAsia="仿宋_GB2312"/>
          <w:b/>
          <w:sz w:val="24"/>
        </w:rPr>
      </w:pPr>
    </w:p>
    <w:p>
      <w:pPr>
        <w:spacing w:line="276" w:lineRule="auto"/>
        <w:ind w:firstLine="480"/>
        <w:rPr>
          <w:rFonts w:eastAsia="仿宋_GB2312"/>
          <w:b/>
          <w:sz w:val="24"/>
        </w:rPr>
      </w:pPr>
      <w:r>
        <w:rPr>
          <w:rFonts w:hint="eastAsia" w:eastAsia="仿宋_GB2312" w:cs="仿宋_GB2312"/>
          <w:b/>
          <w:sz w:val="24"/>
          <w:lang w:bidi="ar"/>
        </w:rPr>
        <w:t>七、附则：</w:t>
      </w:r>
    </w:p>
    <w:p>
      <w:pPr>
        <w:spacing w:line="276" w:lineRule="auto"/>
        <w:ind w:firstLine="600" w:firstLineChars="250"/>
        <w:rPr>
          <w:rFonts w:eastAsia="仿宋_GB2312"/>
          <w:bCs/>
          <w:sz w:val="24"/>
        </w:rPr>
      </w:pPr>
      <w:r>
        <w:rPr>
          <w:rFonts w:hint="eastAsia" w:eastAsia="仿宋_GB2312" w:cs="仿宋_GB2312"/>
          <w:bCs/>
          <w:sz w:val="24"/>
          <w:lang w:bidi="ar"/>
        </w:rPr>
        <w:t>本评选规则的解释权归办公室。</w:t>
      </w:r>
    </w:p>
    <w:p>
      <w:pPr>
        <w:spacing w:line="276" w:lineRule="auto"/>
        <w:ind w:firstLine="480"/>
        <w:rPr>
          <w:bCs/>
          <w:sz w:val="24"/>
        </w:rPr>
      </w:pPr>
    </w:p>
    <w:p>
      <w:pPr>
        <w:pStyle w:val="2"/>
        <w:widowControl/>
        <w:spacing w:line="276" w:lineRule="auto"/>
        <w:ind w:firstLine="601"/>
        <w:jc w:val="center"/>
        <w:rPr>
          <w:rFonts w:hint="eastAsia" w:ascii="华文中宋" w:hAnsi="华文中宋" w:eastAsia="华文中宋" w:cs="华文中宋"/>
          <w:kern w:val="0"/>
        </w:rPr>
      </w:pPr>
      <w:bookmarkStart w:id="15" w:name="_Toc350426931"/>
      <w:bookmarkStart w:id="16" w:name="_Toc287544125"/>
      <w:bookmarkStart w:id="17" w:name="_Toc25723"/>
      <w:r>
        <w:rPr>
          <w:rFonts w:hint="eastAsia" w:ascii="华文中宋" w:hAnsi="华文中宋" w:eastAsia="华文中宋" w:cs="华文中宋"/>
          <w:kern w:val="0"/>
          <w:sz w:val="30"/>
          <w:szCs w:val="30"/>
        </w:rPr>
        <w:t>第五节  干部、干事日常考核制度</w:t>
      </w:r>
      <w:bookmarkEnd w:id="15"/>
      <w:bookmarkEnd w:id="16"/>
      <w:bookmarkEnd w:id="17"/>
    </w:p>
    <w:p>
      <w:pPr>
        <w:spacing w:line="276" w:lineRule="auto"/>
        <w:ind w:firstLine="480"/>
        <w:rPr>
          <w:rFonts w:eastAsia="仿宋_GB2312" w:cs="Times New Roman"/>
          <w:color w:val="000000"/>
          <w:sz w:val="24"/>
        </w:rPr>
      </w:pPr>
      <w:r>
        <w:rPr>
          <w:rStyle w:val="5"/>
          <w:rFonts w:hint="eastAsia" w:eastAsia="仿宋_GB2312" w:cs="Times New Roman"/>
          <w:color w:val="000000"/>
          <w:sz w:val="24"/>
          <w:lang w:bidi="ar"/>
        </w:rPr>
        <w:t>一、目的</w:t>
      </w:r>
    </w:p>
    <w:p>
      <w:pPr>
        <w:spacing w:line="276" w:lineRule="auto"/>
        <w:ind w:firstLine="480" w:firstLineChars="200"/>
        <w:rPr>
          <w:rFonts w:eastAsia="仿宋_GB2312"/>
          <w:b/>
          <w:color w:val="000000"/>
          <w:sz w:val="24"/>
        </w:rPr>
      </w:pPr>
      <w:r>
        <w:rPr>
          <w:rStyle w:val="5"/>
          <w:rFonts w:hint="eastAsia" w:eastAsia="仿宋_GB2312" w:cs="Times New Roman"/>
          <w:b w:val="0"/>
          <w:color w:val="000000"/>
          <w:sz w:val="24"/>
          <w:lang w:bidi="ar"/>
        </w:rPr>
        <w:t>为了加强学生会的内部建设，提高学生会全体成员的综合素质，发扬“团结、务实、高效、创新”的精神，本着“服务同学、完善自我”“外塑院部形象、内强自身管理”的原则，特制定</w:t>
      </w:r>
      <w:r>
        <w:rPr>
          <w:rFonts w:hint="eastAsia" w:eastAsia="仿宋_GB2312" w:cs="仿宋_GB2312"/>
          <w:color w:val="000000"/>
          <w:sz w:val="24"/>
          <w:lang w:bidi="ar"/>
        </w:rPr>
        <w:t>学院学生干部干事考核制度</w:t>
      </w:r>
      <w:r>
        <w:rPr>
          <w:rStyle w:val="5"/>
          <w:rFonts w:hint="eastAsia" w:eastAsia="仿宋_GB2312" w:cs="Times New Roman"/>
          <w:b w:val="0"/>
          <w:color w:val="000000"/>
          <w:sz w:val="24"/>
          <w:lang w:bidi="ar"/>
        </w:rPr>
        <w:t>。</w:t>
      </w:r>
    </w:p>
    <w:p>
      <w:pPr>
        <w:spacing w:line="276" w:lineRule="auto"/>
        <w:ind w:firstLine="480"/>
        <w:rPr>
          <w:rFonts w:eastAsia="仿宋_GB2312"/>
          <w:b/>
          <w:sz w:val="24"/>
        </w:rPr>
      </w:pPr>
    </w:p>
    <w:p>
      <w:pPr>
        <w:spacing w:line="276" w:lineRule="auto"/>
        <w:ind w:firstLine="480"/>
        <w:rPr>
          <w:rFonts w:eastAsia="仿宋_GB2312"/>
          <w:b/>
          <w:sz w:val="24"/>
        </w:rPr>
      </w:pPr>
      <w:r>
        <w:rPr>
          <w:rFonts w:hint="eastAsia" w:eastAsia="仿宋_GB2312" w:cs="仿宋_GB2312"/>
          <w:b/>
          <w:sz w:val="24"/>
          <w:lang w:bidi="ar"/>
        </w:rPr>
        <w:t>二、考核方法</w:t>
      </w:r>
    </w:p>
    <w:p>
      <w:pPr>
        <w:spacing w:line="276" w:lineRule="auto"/>
        <w:ind w:firstLine="480" w:firstLineChars="200"/>
        <w:rPr>
          <w:rFonts w:eastAsia="仿宋_GB2312"/>
          <w:sz w:val="24"/>
        </w:rPr>
      </w:pPr>
      <w:r>
        <w:rPr>
          <w:rFonts w:hint="eastAsia" w:eastAsia="仿宋_GB2312" w:cs="仿宋_GB2312"/>
          <w:sz w:val="24"/>
          <w:lang w:bidi="ar"/>
        </w:rPr>
        <w:t>本考核制度满分为</w:t>
      </w:r>
      <w:r>
        <w:rPr>
          <w:rFonts w:eastAsia="仿宋_GB2312" w:cs="Times New Roman"/>
          <w:sz w:val="24"/>
          <w:lang w:bidi="ar"/>
        </w:rPr>
        <w:t>100</w:t>
      </w:r>
      <w:r>
        <w:rPr>
          <w:rFonts w:hint="eastAsia" w:eastAsia="仿宋_GB2312" w:cs="仿宋_GB2312"/>
          <w:sz w:val="24"/>
          <w:lang w:bidi="ar"/>
        </w:rPr>
        <w:t>分，从三方面进行考核，共分五个等级。</w:t>
      </w:r>
      <w:r>
        <w:rPr>
          <w:rFonts w:eastAsia="仿宋_GB2312" w:cs="Times New Roman"/>
          <w:sz w:val="24"/>
          <w:lang w:bidi="ar"/>
        </w:rPr>
        <w:t>90</w:t>
      </w:r>
      <w:r>
        <w:rPr>
          <w:rFonts w:hint="eastAsia" w:eastAsia="仿宋_GB2312" w:cs="仿宋_GB2312"/>
          <w:sz w:val="24"/>
          <w:lang w:bidi="ar"/>
        </w:rPr>
        <w:t>～</w:t>
      </w:r>
      <w:r>
        <w:rPr>
          <w:rFonts w:eastAsia="仿宋_GB2312" w:cs="Times New Roman"/>
          <w:sz w:val="24"/>
          <w:lang w:bidi="ar"/>
        </w:rPr>
        <w:t>100</w:t>
      </w:r>
      <w:r>
        <w:rPr>
          <w:rFonts w:hint="eastAsia" w:eastAsia="仿宋_GB2312" w:cs="仿宋_GB2312"/>
          <w:sz w:val="24"/>
          <w:lang w:bidi="ar"/>
        </w:rPr>
        <w:t>分为优秀，</w:t>
      </w:r>
      <w:r>
        <w:rPr>
          <w:rFonts w:eastAsia="仿宋_GB2312" w:cs="Times New Roman"/>
          <w:sz w:val="24"/>
          <w:lang w:bidi="ar"/>
        </w:rPr>
        <w:t>80</w:t>
      </w:r>
      <w:r>
        <w:rPr>
          <w:rFonts w:hint="eastAsia" w:eastAsia="仿宋_GB2312" w:cs="仿宋_GB2312"/>
          <w:sz w:val="24"/>
          <w:lang w:bidi="ar"/>
        </w:rPr>
        <w:t>～</w:t>
      </w:r>
      <w:r>
        <w:rPr>
          <w:rFonts w:eastAsia="仿宋_GB2312" w:cs="Times New Roman"/>
          <w:sz w:val="24"/>
          <w:lang w:bidi="ar"/>
        </w:rPr>
        <w:t>89</w:t>
      </w:r>
      <w:r>
        <w:rPr>
          <w:rFonts w:hint="eastAsia" w:eastAsia="仿宋_GB2312" w:cs="仿宋_GB2312"/>
          <w:sz w:val="24"/>
          <w:lang w:bidi="ar"/>
        </w:rPr>
        <w:t>分为良，</w:t>
      </w:r>
      <w:r>
        <w:rPr>
          <w:rFonts w:eastAsia="仿宋_GB2312" w:cs="Times New Roman"/>
          <w:sz w:val="24"/>
          <w:lang w:bidi="ar"/>
        </w:rPr>
        <w:t>70</w:t>
      </w:r>
      <w:r>
        <w:rPr>
          <w:rFonts w:hint="eastAsia" w:eastAsia="仿宋_GB2312" w:cs="仿宋_GB2312"/>
          <w:sz w:val="24"/>
          <w:lang w:bidi="ar"/>
        </w:rPr>
        <w:t>～</w:t>
      </w:r>
      <w:r>
        <w:rPr>
          <w:rFonts w:eastAsia="仿宋_GB2312" w:cs="Times New Roman"/>
          <w:sz w:val="24"/>
          <w:lang w:bidi="ar"/>
        </w:rPr>
        <w:t>79</w:t>
      </w:r>
      <w:r>
        <w:rPr>
          <w:rFonts w:hint="eastAsia" w:eastAsia="仿宋_GB2312" w:cs="仿宋_GB2312"/>
          <w:sz w:val="24"/>
          <w:lang w:bidi="ar"/>
        </w:rPr>
        <w:t>分为一般，</w:t>
      </w:r>
      <w:r>
        <w:rPr>
          <w:rFonts w:eastAsia="仿宋_GB2312" w:cs="Times New Roman"/>
          <w:sz w:val="24"/>
          <w:lang w:bidi="ar"/>
        </w:rPr>
        <w:t>60</w:t>
      </w:r>
      <w:r>
        <w:rPr>
          <w:rFonts w:hint="eastAsia" w:eastAsia="仿宋_GB2312" w:cs="仿宋_GB2312"/>
          <w:sz w:val="24"/>
          <w:lang w:bidi="ar"/>
        </w:rPr>
        <w:t>～</w:t>
      </w:r>
      <w:r>
        <w:rPr>
          <w:rFonts w:eastAsia="仿宋_GB2312" w:cs="Times New Roman"/>
          <w:sz w:val="24"/>
          <w:lang w:bidi="ar"/>
        </w:rPr>
        <w:t>69</w:t>
      </w:r>
      <w:r>
        <w:rPr>
          <w:rFonts w:hint="eastAsia" w:eastAsia="仿宋_GB2312" w:cs="仿宋_GB2312"/>
          <w:sz w:val="24"/>
          <w:lang w:bidi="ar"/>
        </w:rPr>
        <w:t>分为合格，</w:t>
      </w:r>
      <w:r>
        <w:rPr>
          <w:rFonts w:eastAsia="仿宋_GB2312" w:cs="Times New Roman"/>
          <w:sz w:val="24"/>
          <w:lang w:bidi="ar"/>
        </w:rPr>
        <w:t>60</w:t>
      </w:r>
      <w:r>
        <w:rPr>
          <w:rFonts w:hint="eastAsia" w:eastAsia="仿宋_GB2312" w:cs="仿宋_GB2312"/>
          <w:sz w:val="24"/>
          <w:lang w:bidi="ar"/>
        </w:rPr>
        <w:t>分以下为差。团委学生会将会对优秀者予以公开表彰。</w:t>
      </w:r>
    </w:p>
    <w:p>
      <w:pPr>
        <w:spacing w:line="276" w:lineRule="auto"/>
        <w:ind w:firstLine="480"/>
        <w:rPr>
          <w:rFonts w:eastAsia="仿宋_GB2312"/>
          <w:sz w:val="24"/>
        </w:rPr>
      </w:pPr>
      <w:r>
        <w:rPr>
          <w:rFonts w:eastAsia="仿宋_GB2312" w:cs="Times New Roman"/>
          <w:b/>
          <w:sz w:val="24"/>
          <w:lang w:bidi="ar"/>
        </w:rPr>
        <w:t>1</w:t>
      </w:r>
      <w:r>
        <w:rPr>
          <w:rFonts w:hint="eastAsia" w:eastAsia="仿宋_GB2312" w:cs="仿宋_GB2312"/>
          <w:b/>
          <w:sz w:val="24"/>
          <w:lang w:bidi="ar"/>
        </w:rPr>
        <w:t>．</w:t>
      </w:r>
      <w:r>
        <w:rPr>
          <w:rFonts w:eastAsia="仿宋_GB2312" w:cs="Times New Roman"/>
          <w:b/>
          <w:sz w:val="24"/>
          <w:lang w:bidi="ar"/>
        </w:rPr>
        <w:t xml:space="preserve"> </w:t>
      </w:r>
      <w:r>
        <w:rPr>
          <w:rFonts w:hint="eastAsia" w:eastAsia="仿宋_GB2312" w:cs="仿宋_GB2312"/>
          <w:sz w:val="24"/>
          <w:lang w:bidi="ar"/>
        </w:rPr>
        <w:t>工作情况（</w:t>
      </w:r>
      <w:r>
        <w:rPr>
          <w:rFonts w:eastAsia="仿宋_GB2312" w:cs="Times New Roman"/>
          <w:sz w:val="24"/>
          <w:lang w:bidi="ar"/>
        </w:rPr>
        <w:t>60</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 </w:t>
      </w:r>
      <w:r>
        <w:rPr>
          <w:rFonts w:hint="eastAsia" w:eastAsia="仿宋_GB2312" w:cs="仿宋_GB2312"/>
          <w:sz w:val="24"/>
          <w:lang w:bidi="ar"/>
        </w:rPr>
        <w:t>以日常工作情况为参考材料。</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   </w:t>
      </w:r>
      <w:r>
        <w:rPr>
          <w:rFonts w:hint="eastAsia" w:eastAsia="仿宋_GB2312" w:cs="仿宋_GB2312"/>
          <w:sz w:val="24"/>
          <w:lang w:bidi="ar"/>
        </w:rPr>
        <w:t>基础分（</w:t>
      </w:r>
      <w:r>
        <w:rPr>
          <w:rFonts w:eastAsia="仿宋_GB2312" w:cs="Times New Roman"/>
          <w:sz w:val="24"/>
          <w:lang w:bidi="ar"/>
        </w:rPr>
        <w:t>50</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 </w:t>
      </w:r>
      <w:r>
        <w:rPr>
          <w:rFonts w:hint="eastAsia" w:eastAsia="仿宋_GB2312" w:cs="仿宋_GB2312"/>
          <w:sz w:val="24"/>
          <w:lang w:bidi="ar"/>
        </w:rPr>
        <w:t>能按时完成常委会的各项任务及学院和本部门工作，及时处理和完成有关的各类文件，并协助其他各部搞好工作，学生干部要按时参加例会及各项集体活动。</w:t>
      </w:r>
    </w:p>
    <w:p>
      <w:pPr>
        <w:spacing w:line="276" w:lineRule="auto"/>
        <w:ind w:firstLine="480"/>
        <w:rPr>
          <w:rFonts w:eastAsia="仿宋_GB2312"/>
          <w:sz w:val="24"/>
        </w:rPr>
      </w:pPr>
      <w:r>
        <w:rPr>
          <w:rFonts w:hint="eastAsia" w:eastAsia="仿宋_GB2312" w:cs="仿宋_GB2312"/>
          <w:sz w:val="24"/>
          <w:lang w:bidi="ar"/>
        </w:rPr>
        <w:t>具体细则如下：</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1</w:t>
      </w:r>
      <w:r>
        <w:rPr>
          <w:rFonts w:hint="eastAsia" w:eastAsia="仿宋_GB2312" w:cs="仿宋_GB2312"/>
          <w:sz w:val="24"/>
          <w:lang w:bidi="ar"/>
        </w:rPr>
        <w:t>．例会迟到一次者扣</w:t>
      </w:r>
      <w:r>
        <w:rPr>
          <w:rFonts w:eastAsia="仿宋_GB2312" w:cs="Times New Roman"/>
          <w:sz w:val="24"/>
          <w:lang w:bidi="ar"/>
        </w:rPr>
        <w:t>1</w:t>
      </w:r>
      <w:r>
        <w:rPr>
          <w:rFonts w:hint="eastAsia" w:eastAsia="仿宋_GB2312" w:cs="仿宋_GB2312"/>
          <w:sz w:val="24"/>
          <w:lang w:bidi="ar"/>
        </w:rPr>
        <w:t>分，早退或中途无故离场者每次扣</w:t>
      </w:r>
      <w:r>
        <w:rPr>
          <w:rFonts w:eastAsia="仿宋_GB2312" w:cs="Times New Roman"/>
          <w:sz w:val="24"/>
          <w:lang w:bidi="ar"/>
        </w:rPr>
        <w:t>1</w:t>
      </w:r>
      <w:r>
        <w:rPr>
          <w:rFonts w:hint="eastAsia" w:eastAsia="仿宋_GB2312" w:cs="仿宋_GB2312"/>
          <w:sz w:val="24"/>
          <w:lang w:bidi="ar"/>
        </w:rPr>
        <w:t>分，无故不到者减</w:t>
      </w:r>
      <w:r>
        <w:rPr>
          <w:rFonts w:eastAsia="仿宋_GB2312" w:cs="Times New Roman"/>
          <w:sz w:val="24"/>
          <w:lang w:bidi="ar"/>
        </w:rPr>
        <w:t>3</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2. </w:t>
      </w:r>
      <w:r>
        <w:rPr>
          <w:rFonts w:hint="eastAsia" w:eastAsia="仿宋_GB2312" w:cs="仿宋_GB2312"/>
          <w:sz w:val="24"/>
          <w:lang w:bidi="ar"/>
        </w:rPr>
        <w:t>因个人原因严重影响工作（病、休假除外）减</w:t>
      </w:r>
      <w:r>
        <w:rPr>
          <w:rFonts w:eastAsia="仿宋_GB2312" w:cs="Times New Roman"/>
          <w:sz w:val="24"/>
          <w:lang w:bidi="ar"/>
        </w:rPr>
        <w:t>3</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3. </w:t>
      </w:r>
      <w:r>
        <w:rPr>
          <w:rFonts w:hint="eastAsia" w:eastAsia="仿宋_GB2312" w:cs="仿宋_GB2312"/>
          <w:sz w:val="24"/>
          <w:lang w:bidi="ar"/>
        </w:rPr>
        <w:t>不能按时完成上级交给的各项任务减</w:t>
      </w:r>
      <w:r>
        <w:rPr>
          <w:rFonts w:eastAsia="仿宋_GB2312" w:cs="Times New Roman"/>
          <w:sz w:val="24"/>
          <w:lang w:bidi="ar"/>
        </w:rPr>
        <w:t>2</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4. </w:t>
      </w:r>
      <w:r>
        <w:rPr>
          <w:rFonts w:hint="eastAsia" w:eastAsia="仿宋_GB2312" w:cs="仿宋_GB2312"/>
          <w:sz w:val="24"/>
          <w:lang w:bidi="ar"/>
        </w:rPr>
        <w:t>不能按时上交各种计划、总结、报表等应上交资料的，每迟交一天扣除主办部门正、副部长</w:t>
      </w:r>
      <w:r>
        <w:rPr>
          <w:rFonts w:eastAsia="仿宋_GB2312" w:cs="Times New Roman"/>
          <w:sz w:val="24"/>
          <w:lang w:bidi="ar"/>
        </w:rPr>
        <w:t>1</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5. </w:t>
      </w:r>
      <w:r>
        <w:rPr>
          <w:rFonts w:hint="eastAsia" w:eastAsia="仿宋_GB2312" w:cs="仿宋_GB2312"/>
          <w:sz w:val="24"/>
          <w:lang w:bidi="ar"/>
        </w:rPr>
        <w:t>本人受到校表彰者加</w:t>
      </w:r>
      <w:r>
        <w:rPr>
          <w:rFonts w:eastAsia="仿宋_GB2312" w:cs="Times New Roman"/>
          <w:sz w:val="24"/>
          <w:lang w:bidi="ar"/>
        </w:rPr>
        <w:t>4</w:t>
      </w:r>
      <w:r>
        <w:rPr>
          <w:rFonts w:hint="eastAsia" w:eastAsia="仿宋_GB2312" w:cs="仿宋_GB2312"/>
          <w:sz w:val="24"/>
          <w:lang w:bidi="ar"/>
        </w:rPr>
        <w:t>分，受到院表彰者加</w:t>
      </w:r>
      <w:r>
        <w:rPr>
          <w:rFonts w:eastAsia="仿宋_GB2312" w:cs="Times New Roman"/>
          <w:sz w:val="24"/>
          <w:lang w:bidi="ar"/>
        </w:rPr>
        <w:t>2</w:t>
      </w:r>
      <w:r>
        <w:rPr>
          <w:rFonts w:hint="eastAsia" w:eastAsia="仿宋_GB2312" w:cs="仿宋_GB2312"/>
          <w:sz w:val="24"/>
          <w:lang w:bidi="ar"/>
        </w:rPr>
        <w:t>分。</w:t>
      </w:r>
    </w:p>
    <w:p>
      <w:pPr>
        <w:spacing w:line="276" w:lineRule="auto"/>
        <w:ind w:firstLine="480"/>
        <w:rPr>
          <w:rFonts w:eastAsia="仿宋_GB2312"/>
          <w:sz w:val="24"/>
        </w:rPr>
      </w:pPr>
      <w:r>
        <w:rPr>
          <w:rFonts w:eastAsia="仿宋_GB2312" w:cs="Times New Roman"/>
          <w:b/>
          <w:sz w:val="24"/>
          <w:lang w:bidi="ar"/>
        </w:rPr>
        <w:t>2</w:t>
      </w:r>
      <w:r>
        <w:rPr>
          <w:rFonts w:eastAsia="仿宋_GB2312" w:cs="Times New Roman"/>
          <w:sz w:val="24"/>
          <w:lang w:bidi="ar"/>
        </w:rPr>
        <w:t xml:space="preserve">. </w:t>
      </w:r>
      <w:r>
        <w:rPr>
          <w:rFonts w:hint="eastAsia" w:eastAsia="仿宋_GB2312" w:cs="仿宋_GB2312"/>
          <w:sz w:val="24"/>
          <w:lang w:bidi="ar"/>
        </w:rPr>
        <w:t>学习方面（</w:t>
      </w:r>
      <w:r>
        <w:rPr>
          <w:rFonts w:eastAsia="仿宋_GB2312" w:cs="Times New Roman"/>
          <w:sz w:val="24"/>
          <w:lang w:bidi="ar"/>
        </w:rPr>
        <w:t>25</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基础分（</w:t>
      </w:r>
      <w:r>
        <w:rPr>
          <w:rFonts w:eastAsia="仿宋_GB2312" w:cs="Times New Roman"/>
          <w:sz w:val="24"/>
          <w:lang w:bidi="ar"/>
        </w:rPr>
        <w:t>20</w:t>
      </w:r>
      <w:r>
        <w:rPr>
          <w:rFonts w:hint="eastAsia" w:eastAsia="仿宋_GB2312" w:cs="仿宋_GB2312"/>
          <w:sz w:val="24"/>
          <w:lang w:bidi="ar"/>
        </w:rPr>
        <w:t>分），上课认真听讲，按时完成作业、学习努力、各门考试考查全部合格是对学生干部干事的最基本的要求。</w:t>
      </w:r>
    </w:p>
    <w:p>
      <w:pPr>
        <w:spacing w:line="276" w:lineRule="auto"/>
        <w:ind w:firstLine="480"/>
        <w:rPr>
          <w:rFonts w:eastAsia="仿宋_GB2312"/>
          <w:sz w:val="24"/>
        </w:rPr>
      </w:pPr>
      <w:r>
        <w:rPr>
          <w:rFonts w:hint="eastAsia" w:eastAsia="仿宋_GB2312" w:cs="仿宋_GB2312"/>
          <w:sz w:val="24"/>
          <w:lang w:bidi="ar"/>
        </w:rPr>
        <w:t>具体细则如下：</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1. </w:t>
      </w:r>
      <w:r>
        <w:rPr>
          <w:rFonts w:hint="eastAsia" w:eastAsia="仿宋_GB2312" w:cs="仿宋_GB2312"/>
          <w:bCs/>
          <w:sz w:val="24"/>
          <w:lang w:bidi="ar"/>
        </w:rPr>
        <w:t>团委学生会</w:t>
      </w:r>
      <w:r>
        <w:rPr>
          <w:rFonts w:hint="eastAsia" w:eastAsia="仿宋_GB2312" w:cs="仿宋_GB2312"/>
          <w:sz w:val="24"/>
          <w:lang w:bidi="ar"/>
        </w:rPr>
        <w:t>成员在各类集体活动竞赛中获得名次者加分如下：学院加</w:t>
      </w:r>
      <w:r>
        <w:rPr>
          <w:rFonts w:eastAsia="仿宋_GB2312" w:cs="Times New Roman"/>
          <w:sz w:val="24"/>
          <w:lang w:bidi="ar"/>
        </w:rPr>
        <w:t>2</w:t>
      </w:r>
      <w:r>
        <w:rPr>
          <w:rFonts w:hint="eastAsia" w:eastAsia="仿宋_GB2312" w:cs="仿宋_GB2312"/>
          <w:sz w:val="24"/>
          <w:lang w:bidi="ar"/>
        </w:rPr>
        <w:t>分、学校加</w:t>
      </w:r>
      <w:r>
        <w:rPr>
          <w:rFonts w:eastAsia="仿宋_GB2312" w:cs="Times New Roman"/>
          <w:sz w:val="24"/>
          <w:lang w:bidi="ar"/>
        </w:rPr>
        <w:t>3</w:t>
      </w:r>
      <w:r>
        <w:rPr>
          <w:rFonts w:hint="eastAsia" w:eastAsia="仿宋_GB2312" w:cs="仿宋_GB2312"/>
          <w:sz w:val="24"/>
          <w:lang w:bidi="ar"/>
        </w:rPr>
        <w:t>分、全国或全省加</w:t>
      </w:r>
      <w:r>
        <w:rPr>
          <w:rFonts w:eastAsia="仿宋_GB2312" w:cs="Times New Roman"/>
          <w:sz w:val="24"/>
          <w:lang w:bidi="ar"/>
        </w:rPr>
        <w:t>4</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2. </w:t>
      </w:r>
      <w:r>
        <w:rPr>
          <w:rFonts w:hint="eastAsia" w:eastAsia="仿宋_GB2312" w:cs="仿宋_GB2312"/>
          <w:sz w:val="24"/>
          <w:lang w:bidi="ar"/>
        </w:rPr>
        <w:t>被评校学生会之星者加</w:t>
      </w:r>
      <w:r>
        <w:rPr>
          <w:rFonts w:eastAsia="仿宋_GB2312" w:cs="Times New Roman"/>
          <w:sz w:val="24"/>
          <w:lang w:bidi="ar"/>
        </w:rPr>
        <w:t>3</w:t>
      </w:r>
      <w:r>
        <w:rPr>
          <w:rFonts w:hint="eastAsia" w:eastAsia="仿宋_GB2312" w:cs="仿宋_GB2312"/>
          <w:sz w:val="24"/>
          <w:lang w:bidi="ar"/>
        </w:rPr>
        <w:t>分，院学生会之星加</w:t>
      </w:r>
      <w:r>
        <w:rPr>
          <w:rFonts w:eastAsia="仿宋_GB2312" w:cs="Times New Roman"/>
          <w:sz w:val="24"/>
          <w:lang w:bidi="ar"/>
        </w:rPr>
        <w:t>2</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3. </w:t>
      </w:r>
      <w:r>
        <w:rPr>
          <w:rFonts w:hint="eastAsia" w:eastAsia="仿宋_GB2312" w:cs="仿宋_GB2312"/>
          <w:sz w:val="24"/>
          <w:lang w:bidi="ar"/>
        </w:rPr>
        <w:t>综合排名在班上前</w:t>
      </w:r>
      <w:r>
        <w:rPr>
          <w:rFonts w:eastAsia="仿宋_GB2312" w:cs="Times New Roman"/>
          <w:sz w:val="24"/>
          <w:lang w:bidi="ar"/>
        </w:rPr>
        <w:t>10</w:t>
      </w:r>
      <w:r>
        <w:rPr>
          <w:rFonts w:hint="eastAsia" w:eastAsia="仿宋_GB2312" w:cs="仿宋_GB2312"/>
          <w:sz w:val="24"/>
          <w:lang w:bidi="ar"/>
        </w:rPr>
        <w:t>者加</w:t>
      </w:r>
      <w:r>
        <w:rPr>
          <w:rFonts w:eastAsia="仿宋_GB2312" w:cs="Times New Roman"/>
          <w:sz w:val="24"/>
          <w:lang w:bidi="ar"/>
        </w:rPr>
        <w:t>2</w:t>
      </w:r>
      <w:r>
        <w:rPr>
          <w:rFonts w:hint="eastAsia" w:eastAsia="仿宋_GB2312" w:cs="仿宋_GB2312"/>
          <w:sz w:val="24"/>
          <w:lang w:bidi="ar"/>
        </w:rPr>
        <w:t>分，</w:t>
      </w:r>
      <w:r>
        <w:rPr>
          <w:rFonts w:eastAsia="仿宋_GB2312" w:cs="Times New Roman"/>
          <w:sz w:val="24"/>
          <w:lang w:bidi="ar"/>
        </w:rPr>
        <w:t>10</w:t>
      </w:r>
      <w:r>
        <w:rPr>
          <w:rFonts w:hint="eastAsia" w:eastAsia="仿宋_GB2312" w:cs="仿宋_GB2312"/>
          <w:sz w:val="24"/>
          <w:lang w:bidi="ar"/>
        </w:rPr>
        <w:t>—</w:t>
      </w:r>
      <w:r>
        <w:rPr>
          <w:rFonts w:eastAsia="仿宋_GB2312" w:cs="Times New Roman"/>
          <w:sz w:val="24"/>
          <w:lang w:bidi="ar"/>
        </w:rPr>
        <w:t>20</w:t>
      </w:r>
      <w:r>
        <w:rPr>
          <w:rFonts w:hint="eastAsia" w:eastAsia="仿宋_GB2312" w:cs="仿宋_GB2312"/>
          <w:sz w:val="24"/>
          <w:lang w:bidi="ar"/>
        </w:rPr>
        <w:t>名者加</w:t>
      </w:r>
      <w:r>
        <w:rPr>
          <w:rFonts w:eastAsia="仿宋_GB2312" w:cs="Times New Roman"/>
          <w:sz w:val="24"/>
          <w:lang w:bidi="ar"/>
        </w:rPr>
        <w:t>1</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4. </w:t>
      </w:r>
      <w:r>
        <w:rPr>
          <w:rFonts w:hint="eastAsia" w:eastAsia="仿宋_GB2312" w:cs="仿宋_GB2312"/>
          <w:sz w:val="24"/>
          <w:lang w:bidi="ar"/>
        </w:rPr>
        <w:t>有一门不及格减</w:t>
      </w:r>
      <w:r>
        <w:rPr>
          <w:rFonts w:eastAsia="仿宋_GB2312" w:cs="Times New Roman"/>
          <w:sz w:val="24"/>
          <w:lang w:bidi="ar"/>
        </w:rPr>
        <w:t>2</w:t>
      </w:r>
      <w:r>
        <w:rPr>
          <w:rFonts w:hint="eastAsia" w:eastAsia="仿宋_GB2312" w:cs="仿宋_GB2312"/>
          <w:sz w:val="24"/>
          <w:lang w:bidi="ar"/>
        </w:rPr>
        <w:t>分，两门不及格扣</w:t>
      </w:r>
      <w:r>
        <w:rPr>
          <w:rFonts w:eastAsia="仿宋_GB2312" w:cs="Times New Roman"/>
          <w:sz w:val="24"/>
          <w:lang w:bidi="ar"/>
        </w:rPr>
        <w:t>5</w:t>
      </w:r>
      <w:r>
        <w:rPr>
          <w:rFonts w:hint="eastAsia" w:eastAsia="仿宋_GB2312" w:cs="仿宋_GB2312"/>
          <w:sz w:val="24"/>
          <w:lang w:bidi="ar"/>
        </w:rPr>
        <w:t>分，并建议辞职。</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5. </w:t>
      </w:r>
      <w:r>
        <w:rPr>
          <w:rFonts w:hint="eastAsia" w:eastAsia="仿宋_GB2312" w:cs="仿宋_GB2312"/>
          <w:sz w:val="24"/>
          <w:lang w:bidi="ar"/>
        </w:rPr>
        <w:t>考试作弊者撤销一切职务。</w:t>
      </w:r>
    </w:p>
    <w:p>
      <w:pPr>
        <w:spacing w:line="276" w:lineRule="auto"/>
        <w:ind w:firstLine="480"/>
        <w:rPr>
          <w:rFonts w:eastAsia="仿宋_GB2312"/>
          <w:sz w:val="24"/>
        </w:rPr>
      </w:pPr>
      <w:r>
        <w:rPr>
          <w:rFonts w:eastAsia="仿宋_GB2312" w:cs="Times New Roman"/>
          <w:b/>
          <w:sz w:val="24"/>
          <w:lang w:bidi="ar"/>
        </w:rPr>
        <w:t>3</w:t>
      </w:r>
      <w:r>
        <w:rPr>
          <w:rFonts w:eastAsia="仿宋_GB2312" w:cs="Times New Roman"/>
          <w:sz w:val="24"/>
          <w:lang w:bidi="ar"/>
        </w:rPr>
        <w:t xml:space="preserve">. </w:t>
      </w:r>
      <w:r>
        <w:rPr>
          <w:rFonts w:hint="eastAsia" w:eastAsia="仿宋_GB2312" w:cs="仿宋_GB2312"/>
          <w:sz w:val="24"/>
          <w:lang w:bidi="ar"/>
        </w:rPr>
        <w:t>行为规范方面（</w:t>
      </w:r>
      <w:r>
        <w:rPr>
          <w:rFonts w:eastAsia="仿宋_GB2312" w:cs="Times New Roman"/>
          <w:sz w:val="24"/>
          <w:lang w:bidi="ar"/>
        </w:rPr>
        <w:t>15</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基础分（</w:t>
      </w:r>
      <w:r>
        <w:rPr>
          <w:rFonts w:eastAsia="仿宋_GB2312" w:cs="Times New Roman"/>
          <w:sz w:val="24"/>
          <w:lang w:bidi="ar"/>
        </w:rPr>
        <w:t>10</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能遵守校院的各级规章制度、积极参加校、院、团、班组织的各项活动，为人正直、助人为乐、热爱劳动、团结同学。</w:t>
      </w:r>
    </w:p>
    <w:p>
      <w:pPr>
        <w:spacing w:line="276" w:lineRule="auto"/>
        <w:ind w:firstLine="480"/>
        <w:rPr>
          <w:rFonts w:eastAsia="仿宋_GB2312"/>
          <w:sz w:val="24"/>
        </w:rPr>
      </w:pPr>
      <w:r>
        <w:rPr>
          <w:rFonts w:hint="eastAsia" w:eastAsia="仿宋_GB2312" w:cs="仿宋_GB2312"/>
          <w:sz w:val="24"/>
          <w:lang w:bidi="ar"/>
        </w:rPr>
        <w:t>具体细则如下：</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1. </w:t>
      </w:r>
      <w:r>
        <w:rPr>
          <w:rFonts w:hint="eastAsia" w:eastAsia="仿宋_GB2312" w:cs="仿宋_GB2312"/>
          <w:sz w:val="24"/>
          <w:lang w:bidi="ar"/>
        </w:rPr>
        <w:t>受校表扬者加</w:t>
      </w:r>
      <w:r>
        <w:rPr>
          <w:rFonts w:eastAsia="仿宋_GB2312" w:cs="Times New Roman"/>
          <w:sz w:val="24"/>
          <w:lang w:bidi="ar"/>
        </w:rPr>
        <w:t>3</w:t>
      </w:r>
      <w:r>
        <w:rPr>
          <w:rFonts w:hint="eastAsia" w:eastAsia="仿宋_GB2312" w:cs="仿宋_GB2312"/>
          <w:sz w:val="24"/>
          <w:lang w:bidi="ar"/>
        </w:rPr>
        <w:t>分、受院表扬者加</w:t>
      </w:r>
      <w:r>
        <w:rPr>
          <w:rFonts w:eastAsia="仿宋_GB2312" w:cs="Times New Roman"/>
          <w:sz w:val="24"/>
          <w:lang w:bidi="ar"/>
        </w:rPr>
        <w:t>1</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2. </w:t>
      </w:r>
      <w:r>
        <w:rPr>
          <w:rFonts w:hint="eastAsia" w:eastAsia="仿宋_GB2312" w:cs="仿宋_GB2312"/>
          <w:sz w:val="24"/>
          <w:lang w:bidi="ar"/>
        </w:rPr>
        <w:t>在各项活动中表现突出，成绩优良者加</w:t>
      </w:r>
      <w:r>
        <w:rPr>
          <w:rFonts w:eastAsia="仿宋_GB2312" w:cs="Times New Roman"/>
          <w:sz w:val="24"/>
          <w:lang w:bidi="ar"/>
        </w:rPr>
        <w:t>2</w:t>
      </w:r>
      <w:r>
        <w:rPr>
          <w:rFonts w:hint="eastAsia" w:eastAsia="仿宋_GB2312" w:cs="仿宋_GB2312"/>
          <w:sz w:val="24"/>
          <w:lang w:bidi="ar"/>
        </w:rPr>
        <w:t>分</w:t>
      </w:r>
    </w:p>
    <w:p>
      <w:pPr>
        <w:spacing w:line="276" w:lineRule="auto"/>
        <w:ind w:firstLine="960" w:firstLineChars="400"/>
        <w:rPr>
          <w:rFonts w:hint="eastAsia" w:eastAsia="仿宋_GB2312" w:cs="仿宋_GB2312"/>
          <w:sz w:val="24"/>
          <w:lang w:bidi="ar"/>
        </w:rPr>
      </w:pPr>
      <w:r>
        <w:rPr>
          <w:rFonts w:eastAsia="仿宋_GB2312" w:cs="Times New Roman"/>
          <w:sz w:val="24"/>
          <w:lang w:bidi="ar"/>
        </w:rPr>
        <w:t xml:space="preserve">3. </w:t>
      </w:r>
      <w:r>
        <w:rPr>
          <w:rFonts w:hint="eastAsia" w:eastAsia="仿宋_GB2312" w:cs="仿宋_GB2312"/>
          <w:sz w:val="24"/>
          <w:lang w:bidi="ar"/>
        </w:rPr>
        <w:t>不遵守纪律，违法乱纪，并造成不良影响者，按严重程度给以处分。</w:t>
      </w:r>
    </w:p>
    <w:p>
      <w:pPr>
        <w:spacing w:line="276" w:lineRule="auto"/>
        <w:ind w:firstLine="480" w:firstLineChars="200"/>
        <w:rPr>
          <w:rFonts w:eastAsia="仿宋_GB2312"/>
          <w:sz w:val="24"/>
        </w:rPr>
      </w:pPr>
    </w:p>
    <w:p>
      <w:pPr>
        <w:keepNext w:val="0"/>
        <w:keepLines w:val="0"/>
        <w:pageBreakBefore w:val="0"/>
        <w:widowControl w:val="0"/>
        <w:kinsoku/>
        <w:wordWrap/>
        <w:overflowPunct/>
        <w:topLinePunct w:val="0"/>
        <w:autoSpaceDE/>
        <w:autoSpaceDN/>
        <w:bidi w:val="0"/>
        <w:adjustRightInd w:val="0"/>
        <w:snapToGrid/>
        <w:spacing w:line="276" w:lineRule="auto"/>
        <w:ind w:left="479" w:leftChars="228" w:right="0" w:rightChars="0" w:firstLine="67" w:firstLineChars="28"/>
        <w:jc w:val="left"/>
        <w:textAlignment w:val="auto"/>
        <w:outlineLvl w:val="9"/>
        <w:rPr>
          <w:rFonts w:eastAsia="仿宋_GB2312"/>
          <w:sz w:val="24"/>
        </w:rPr>
      </w:pPr>
      <w:r>
        <w:rPr>
          <w:rFonts w:hint="eastAsia" w:eastAsia="仿宋_GB2312" w:cs="仿宋_GB2312"/>
          <w:b/>
          <w:sz w:val="24"/>
          <w:lang w:bidi="ar"/>
        </w:rPr>
        <w:t>三、附</w:t>
      </w:r>
      <w:r>
        <w:rPr>
          <w:rFonts w:eastAsia="仿宋_GB2312" w:cs="Times New Roman"/>
          <w:b/>
          <w:sz w:val="24"/>
          <w:lang w:bidi="ar"/>
        </w:rPr>
        <w:t xml:space="preserve"> </w:t>
      </w:r>
      <w:r>
        <w:rPr>
          <w:rFonts w:hint="eastAsia" w:eastAsia="仿宋_GB2312" w:cs="仿宋_GB2312"/>
          <w:b/>
          <w:sz w:val="24"/>
          <w:lang w:bidi="ar"/>
        </w:rPr>
        <w:t>则</w:t>
      </w:r>
      <w:r>
        <w:rPr>
          <w:rFonts w:eastAsia="仿宋_GB2312" w:cs="Times New Roman"/>
          <w:b/>
          <w:sz w:val="24"/>
          <w:lang w:bidi="ar"/>
        </w:rPr>
        <w:t xml:space="preserve"> </w:t>
      </w:r>
      <w:r>
        <w:rPr>
          <w:rFonts w:eastAsia="仿宋_GB2312" w:cs="Times New Roman"/>
          <w:sz w:val="24"/>
          <w:lang w:bidi="ar"/>
        </w:rPr>
        <w:br w:type="textWrapping"/>
      </w:r>
      <w:r>
        <w:rPr>
          <w:rFonts w:eastAsia="仿宋_GB2312" w:cs="Times New Roman"/>
          <w:sz w:val="24"/>
          <w:lang w:bidi="ar"/>
        </w:rPr>
        <w:t xml:space="preserve">1. </w:t>
      </w:r>
      <w:r>
        <w:rPr>
          <w:rFonts w:hint="eastAsia" w:eastAsia="仿宋_GB2312" w:cs="仿宋_GB2312"/>
          <w:sz w:val="24"/>
          <w:lang w:bidi="ar"/>
        </w:rPr>
        <w:t>每个部门应对部内成员出勤情况、工作态度、成效进行考核。</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 xml:space="preserve">2. </w:t>
      </w:r>
      <w:r>
        <w:rPr>
          <w:rFonts w:hint="eastAsia" w:eastAsia="仿宋_GB2312" w:cs="仿宋_GB2312"/>
          <w:sz w:val="24"/>
          <w:lang w:bidi="ar"/>
        </w:rPr>
        <w:t>在年终评优时，从工作态度、工作成效、出勤情况等方面进行考虑。其中工作态度、成效主要参考常委及各部负责人的意见：出勤情况依照办公室平时的考勤作最终评定。</w:t>
      </w:r>
    </w:p>
    <w:p>
      <w:pPr>
        <w:spacing w:line="276" w:lineRule="auto"/>
        <w:ind w:firstLine="480"/>
        <w:rPr>
          <w:rFonts w:eastAsia="仿宋_GB2312"/>
          <w:sz w:val="24"/>
        </w:rPr>
      </w:pPr>
      <w:r>
        <w:rPr>
          <w:rFonts w:eastAsia="仿宋_GB2312" w:cs="Times New Roman"/>
          <w:sz w:val="24"/>
          <w:lang w:bidi="ar"/>
        </w:rPr>
        <w:t xml:space="preserve">3. </w:t>
      </w:r>
      <w:r>
        <w:rPr>
          <w:rFonts w:hint="eastAsia" w:eastAsia="仿宋_GB2312" w:cs="仿宋_GB2312"/>
          <w:sz w:val="24"/>
          <w:lang w:bidi="ar"/>
        </w:rPr>
        <w:t>本制度最终解释权及修订权归学生会主席团所有。</w:t>
      </w:r>
      <w:r>
        <w:rPr>
          <w:rFonts w:eastAsia="仿宋_GB2312" w:cs="Times New Roman"/>
          <w:sz w:val="24"/>
          <w:lang w:bidi="ar"/>
        </w:rPr>
        <w:t xml:space="preserve"> </w:t>
      </w:r>
    </w:p>
    <w:p>
      <w:pPr>
        <w:spacing w:line="276" w:lineRule="auto"/>
        <w:ind w:firstLine="480"/>
        <w:rPr>
          <w:rFonts w:eastAsia="仿宋_GB2312"/>
          <w:sz w:val="24"/>
        </w:rPr>
      </w:pPr>
      <w:r>
        <w:rPr>
          <w:rFonts w:eastAsia="仿宋_GB2312" w:cs="Times New Roman"/>
          <w:sz w:val="24"/>
          <w:lang w:bidi="ar"/>
        </w:rPr>
        <w:t xml:space="preserve">4. </w:t>
      </w:r>
      <w:r>
        <w:rPr>
          <w:rFonts w:hint="eastAsia" w:eastAsia="仿宋_GB2312" w:cs="仿宋_GB2312"/>
          <w:sz w:val="24"/>
          <w:lang w:bidi="ar"/>
        </w:rPr>
        <w:t>本制度自发布之日起执行。</w:t>
      </w:r>
    </w:p>
    <w:p>
      <w:pPr>
        <w:wordWrap w:val="0"/>
        <w:spacing w:line="276" w:lineRule="auto"/>
        <w:ind w:firstLine="480"/>
        <w:jc w:val="right"/>
        <w:rPr>
          <w:rFonts w:eastAsia="仿宋_GB2312"/>
          <w:sz w:val="24"/>
        </w:rPr>
      </w:pPr>
      <w:r>
        <w:rPr>
          <w:rFonts w:eastAsia="仿宋_GB2312" w:cs="Times New Roman"/>
          <w:sz w:val="24"/>
          <w:lang w:bidi="ar"/>
        </w:rPr>
        <w:t xml:space="preserve">   </w:t>
      </w:r>
    </w:p>
    <w:p>
      <w:pPr>
        <w:spacing w:line="276" w:lineRule="auto"/>
        <w:ind w:firstLine="480"/>
        <w:jc w:val="right"/>
        <w:rPr>
          <w:rFonts w:eastAsia="仿宋_GB2312"/>
          <w:sz w:val="24"/>
        </w:rPr>
      </w:pPr>
    </w:p>
    <w:p>
      <w:pPr>
        <w:spacing w:line="276" w:lineRule="auto"/>
        <w:ind w:firstLine="5400" w:firstLineChars="225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480" w:firstLine="36" w:firstLineChars="15"/>
        <w:jc w:val="right"/>
        <w:rPr>
          <w:rFonts w:hint="eastAsia"/>
          <w:sz w:val="24"/>
        </w:rPr>
      </w:pPr>
      <w:r>
        <w:rPr>
          <w:rFonts w:eastAsia="仿宋_GB2312" w:cs="Times New Roman"/>
          <w:sz w:val="24"/>
          <w:lang w:bidi="ar"/>
        </w:rPr>
        <w:t xml:space="preserve">                                               </w:t>
      </w: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360" w:firstLine="36" w:firstLineChars="15"/>
        <w:jc w:val="right"/>
        <w:rPr>
          <w:rFonts w:eastAsia="仿宋_GB2312"/>
          <w:sz w:val="24"/>
        </w:rPr>
      </w:pPr>
      <w:bookmarkStart w:id="18" w:name="_Toc287544126"/>
    </w:p>
    <w:p>
      <w:pPr>
        <w:tabs>
          <w:tab w:val="left" w:pos="6241"/>
        </w:tabs>
        <w:spacing w:line="276" w:lineRule="auto"/>
        <w:ind w:left="-178" w:leftChars="-85" w:right="360" w:firstLine="36" w:firstLineChars="15"/>
        <w:jc w:val="right"/>
        <w:rPr>
          <w:rFonts w:eastAsia="仿宋_GB2312"/>
          <w:sz w:val="24"/>
        </w:rPr>
      </w:pPr>
    </w:p>
    <w:p>
      <w:pPr>
        <w:tabs>
          <w:tab w:val="left" w:pos="6241"/>
        </w:tabs>
        <w:spacing w:line="276" w:lineRule="auto"/>
        <w:ind w:left="-178" w:leftChars="-85" w:right="360" w:firstLine="36" w:firstLineChars="15"/>
        <w:jc w:val="right"/>
        <w:rPr>
          <w:sz w:val="24"/>
        </w:rPr>
      </w:pPr>
    </w:p>
    <w:p>
      <w:pPr>
        <w:tabs>
          <w:tab w:val="left" w:pos="6241"/>
        </w:tabs>
        <w:spacing w:line="276" w:lineRule="auto"/>
        <w:ind w:right="360" w:firstLine="480"/>
        <w:rPr>
          <w:sz w:val="24"/>
        </w:rPr>
      </w:pPr>
    </w:p>
    <w:bookmarkEnd w:id="1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BA717"/>
    <w:multiLevelType w:val="multilevel"/>
    <w:tmpl w:val="56DBA717"/>
    <w:lvl w:ilvl="0" w:tentative="0">
      <w:start w:val="2"/>
      <w:numFmt w:val="chineseCounting"/>
      <w:suff w:val="space"/>
      <w:lvlText w:val="第%1节"/>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6DBA738"/>
    <w:multiLevelType w:val="multilevel"/>
    <w:tmpl w:val="56DBA738"/>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2">
    <w:nsid w:val="56DBA759"/>
    <w:multiLevelType w:val="multilevel"/>
    <w:tmpl w:val="56DBA759"/>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3">
    <w:nsid w:val="56DBA77A"/>
    <w:multiLevelType w:val="multilevel"/>
    <w:tmpl w:val="56DBA77A"/>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56DBA785"/>
    <w:multiLevelType w:val="multilevel"/>
    <w:tmpl w:val="56DBA785"/>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5">
    <w:nsid w:val="56DBA7C7"/>
    <w:multiLevelType w:val="multilevel"/>
    <w:tmpl w:val="56DBA7C7"/>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6">
    <w:nsid w:val="56DBA7D2"/>
    <w:multiLevelType w:val="multilevel"/>
    <w:tmpl w:val="56DBA7D2"/>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7">
    <w:nsid w:val="56DBA7DD"/>
    <w:multiLevelType w:val="multilevel"/>
    <w:tmpl w:val="56DBA7DD"/>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3"/>
    <w:lvlOverride w:ilvl="0">
      <w:startOverride w:val="1"/>
    </w:lvlOverride>
  </w:num>
  <w:num w:numId="2">
    <w:abstractNumId w:val="2"/>
    <w:lvlOverride w:ilvl="0">
      <w:startOverride w:val="1"/>
    </w:lvlOverride>
  </w:num>
  <w:num w:numId="3">
    <w:abstractNumId w:val="0"/>
    <w:lvlOverride w:ilvl="0">
      <w:startOverride w:val="2"/>
    </w:lvlOverride>
  </w:num>
  <w:num w:numId="4">
    <w:abstractNumId w:val="5"/>
    <w:lvlOverride w:ilvl="0">
      <w:startOverride w:val="1"/>
    </w:lvlOverride>
  </w:num>
  <w:num w:numId="5">
    <w:abstractNumId w:val="1"/>
    <w:lvlOverride w:ilvl="0">
      <w:startOverride w:val="1"/>
    </w:lvlOverride>
  </w:num>
  <w:num w:numId="6">
    <w:abstractNumId w:val="4"/>
    <w:lvlOverride w:ilvl="0">
      <w:startOverride w:val="1"/>
    </w:lvlOverride>
  </w:num>
  <w:num w:numId="7">
    <w:abstractNumId w:val="6"/>
    <w:lvlOverride w:ilvl="0">
      <w:startOverride w:val="1"/>
    </w:lvlOverride>
  </w:num>
  <w:num w:numId="8">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653BA1"/>
    <w:rsid w:val="5E653BA1"/>
    <w:rsid w:val="7B2961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Strong"/>
    <w:qFormat/>
    <w:uiPriority w:val="0"/>
    <w:rPr>
      <w:b/>
      <w:bCs/>
    </w:rPr>
  </w:style>
  <w:style w:type="character" w:styleId="6">
    <w:name w:val="Hyperlink"/>
    <w:qFormat/>
    <w:uiPriority w:val="0"/>
    <w:rPr>
      <w:color w:val="0000FF"/>
      <w:u w:val="single"/>
    </w:rPr>
  </w:style>
  <w:style w:type="paragraph" w:customStyle="1" w:styleId="8">
    <w:name w:val="_Style 2"/>
    <w:basedOn w:val="1"/>
    <w:qFormat/>
    <w:uiPriority w:val="0"/>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2018-03-13T02:20:00Z</dcterms:created>
  <dc:creator>Administrator</dc:creator>
  <cp:lastModifiedBy>Administrator</cp:lastModifiedBy>
  <dcterms:modified xsi:type="dcterms:W3CDTF">2018-03-13T03:07:28Z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